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17" w:rsidRDefault="00E75617" w:rsidP="00E75617">
      <w:pPr>
        <w:pStyle w:val="Rubrik2"/>
        <w:rPr>
          <w:sz w:val="28"/>
          <w:szCs w:val="28"/>
        </w:rPr>
      </w:pPr>
      <w:r>
        <w:rPr>
          <w:sz w:val="28"/>
          <w:szCs w:val="28"/>
        </w:rPr>
        <w:t>Studiehandledning för Svenska som a</w:t>
      </w:r>
      <w:r w:rsidR="004C2398">
        <w:rPr>
          <w:sz w:val="28"/>
          <w:szCs w:val="28"/>
        </w:rPr>
        <w:t xml:space="preserve">ndraspråk 31-45 </w:t>
      </w:r>
      <w:proofErr w:type="spellStart"/>
      <w:r w:rsidR="004C2398">
        <w:rPr>
          <w:sz w:val="28"/>
          <w:szCs w:val="28"/>
        </w:rPr>
        <w:t>hp</w:t>
      </w:r>
      <w:proofErr w:type="spellEnd"/>
      <w:r w:rsidR="004C2398">
        <w:rPr>
          <w:sz w:val="28"/>
          <w:szCs w:val="28"/>
        </w:rPr>
        <w:br/>
        <w:t>92SA31 92SA37</w:t>
      </w:r>
      <w:r>
        <w:rPr>
          <w:sz w:val="28"/>
          <w:szCs w:val="28"/>
        </w:rPr>
        <w:t xml:space="preserve"> 9ASA37 veckorna 04-13 </w:t>
      </w:r>
    </w:p>
    <w:p w:rsidR="00E75617" w:rsidRDefault="00E75617" w:rsidP="00E75617">
      <w:pPr>
        <w:pStyle w:val="Rubrik2"/>
      </w:pPr>
      <w:r>
        <w:t>Undervisande lärare:</w:t>
      </w:r>
    </w:p>
    <w:p w:rsidR="00E75617" w:rsidRDefault="00E75617" w:rsidP="00E75617">
      <w:pPr>
        <w:spacing w:after="0"/>
      </w:pPr>
      <w:r>
        <w:t>Helena Grönås</w:t>
      </w:r>
      <w:r>
        <w:tab/>
        <w:t>Kursansvarig</w:t>
      </w:r>
    </w:p>
    <w:p w:rsidR="00E75617" w:rsidRPr="00A00097" w:rsidRDefault="00E75617" w:rsidP="00E75617">
      <w:pPr>
        <w:spacing w:after="0"/>
      </w:pPr>
      <w:r>
        <w:t>Tel: 013-281889</w:t>
      </w:r>
    </w:p>
    <w:p w:rsidR="00E75617" w:rsidRPr="00E75617" w:rsidRDefault="00CC42D8" w:rsidP="00E75617">
      <w:pPr>
        <w:spacing w:after="0"/>
        <w:rPr>
          <w:lang w:val="en-US"/>
        </w:rPr>
      </w:pPr>
      <w:r>
        <w:rPr>
          <w:lang w:val="en-US"/>
        </w:rPr>
        <w:t>Rum: Key 3145</w:t>
      </w:r>
    </w:p>
    <w:p w:rsidR="00E75617" w:rsidRPr="00E75617" w:rsidRDefault="00E75617" w:rsidP="00E75617">
      <w:pPr>
        <w:spacing w:after="0"/>
        <w:rPr>
          <w:lang w:val="en-US"/>
        </w:rPr>
      </w:pPr>
      <w:r w:rsidRPr="00E75617">
        <w:rPr>
          <w:lang w:val="en-US"/>
        </w:rPr>
        <w:t>Ann-Sofie Persson</w:t>
      </w:r>
    </w:p>
    <w:p w:rsidR="00E75617" w:rsidRDefault="00E75617" w:rsidP="00E75617">
      <w:pPr>
        <w:spacing w:after="0"/>
        <w:rPr>
          <w:lang w:val="en-US"/>
        </w:rPr>
      </w:pPr>
      <w:r w:rsidRPr="00E75617">
        <w:rPr>
          <w:lang w:val="en-US"/>
        </w:rPr>
        <w:t>Tel: 013-281821</w:t>
      </w:r>
      <w:r w:rsidRPr="00E75617">
        <w:rPr>
          <w:lang w:val="en-US"/>
        </w:rPr>
        <w:br/>
        <w:t>Rum: Key 4110</w:t>
      </w:r>
    </w:p>
    <w:p w:rsidR="00CC42D8" w:rsidRPr="006F3F15" w:rsidRDefault="00CC42D8" w:rsidP="00E75617">
      <w:pPr>
        <w:spacing w:after="0"/>
      </w:pPr>
      <w:r w:rsidRPr="006F3F15">
        <w:t>Maria Ydén</w:t>
      </w:r>
    </w:p>
    <w:p w:rsidR="00E75617" w:rsidRDefault="00E75617" w:rsidP="004C0ABB">
      <w:pPr>
        <w:pStyle w:val="Rubrik2"/>
        <w:tabs>
          <w:tab w:val="right" w:pos="9072"/>
        </w:tabs>
      </w:pPr>
      <w:r>
        <w:t>Mål</w:t>
      </w:r>
      <w:r w:rsidR="004C0ABB">
        <w:tab/>
      </w:r>
    </w:p>
    <w:p w:rsidR="00E75617" w:rsidRDefault="00E75617" w:rsidP="00E75617">
      <w:pPr>
        <w:pStyle w:val="Default"/>
      </w:pPr>
      <w:r>
        <w:t>Efter avslutad kurs ska den studerande</w:t>
      </w:r>
    </w:p>
    <w:p w:rsidR="00E75617" w:rsidRDefault="00E75617" w:rsidP="00E75617">
      <w:pPr>
        <w:pStyle w:val="Default"/>
      </w:pPr>
      <w:r>
        <w:t>- kunna diskutera undervisningsämnets innehåll och struktur</w:t>
      </w:r>
    </w:p>
    <w:p w:rsidR="00E75617" w:rsidRDefault="00E75617" w:rsidP="00E75617">
      <w:pPr>
        <w:pStyle w:val="Default"/>
      </w:pPr>
      <w:r>
        <w:t xml:space="preserve">- kunna redogöra för teoretiska utgångspunkter för organisation, planering och genomförande </w:t>
      </w:r>
      <w:r w:rsidR="00CC42D8">
        <w:br/>
        <w:t xml:space="preserve">  </w:t>
      </w:r>
      <w:r>
        <w:t>av andraspråksundervisning för inlärare i alla åldrar</w:t>
      </w:r>
    </w:p>
    <w:p w:rsidR="00E75617" w:rsidRDefault="00E75617" w:rsidP="00E75617">
      <w:pPr>
        <w:pStyle w:val="Default"/>
      </w:pPr>
      <w:r>
        <w:t>- kunna redogöra för olika språkutvecklande arbetssätt</w:t>
      </w:r>
    </w:p>
    <w:p w:rsidR="00E75617" w:rsidRDefault="00E75617" w:rsidP="00E75617">
      <w:pPr>
        <w:pStyle w:val="Default"/>
      </w:pPr>
      <w:r>
        <w:t>- kunna planera undervisningsmoment inom ämnet</w:t>
      </w:r>
    </w:p>
    <w:p w:rsidR="00E75617" w:rsidRDefault="00E75617" w:rsidP="00E75617">
      <w:pPr>
        <w:pStyle w:val="Default"/>
      </w:pPr>
      <w:r>
        <w:t>- kunna tillämpa några metoder för bedömning av andraspråkselevers språkförmåga</w:t>
      </w:r>
    </w:p>
    <w:p w:rsidR="00E75617" w:rsidRDefault="00E75617" w:rsidP="00E75617">
      <w:pPr>
        <w:pStyle w:val="Default"/>
      </w:pPr>
      <w:r>
        <w:t xml:space="preserve">- kunna på en grundläggande nivå redogöra för forskning inom områdena </w:t>
      </w:r>
      <w:r w:rsidR="00CC42D8">
        <w:br/>
        <w:t xml:space="preserve">  </w:t>
      </w:r>
      <w:r>
        <w:t>andraspråksinlärning och andraspråksundervisning</w:t>
      </w:r>
    </w:p>
    <w:p w:rsidR="00E75617" w:rsidRDefault="00E75617" w:rsidP="00E75617">
      <w:pPr>
        <w:pStyle w:val="Default"/>
      </w:pPr>
      <w:r>
        <w:t xml:space="preserve">- kunna analysera läromedel med tyngdpunkt på läromedel avsedda för åldersrelevant </w:t>
      </w:r>
      <w:r w:rsidR="00CC42D8">
        <w:br/>
        <w:t xml:space="preserve">  </w:t>
      </w:r>
      <w:r>
        <w:t>undervisning</w:t>
      </w:r>
    </w:p>
    <w:p w:rsidR="00E75617" w:rsidRDefault="00E75617" w:rsidP="00E75617">
      <w:pPr>
        <w:pStyle w:val="Rubrik2"/>
      </w:pPr>
      <w:r>
        <w:t>Kursinnehåll</w:t>
      </w:r>
    </w:p>
    <w:p w:rsidR="00E75617" w:rsidRPr="008168EC" w:rsidRDefault="00E75617" w:rsidP="00E75617">
      <w:r>
        <w:t>Kursen innehåller studier kring den flerspråkiga undervisningssituationen. Styrdokument för ämnet Svenska som andraspråk (år 7-9 och gymnasiet) studeras. Inom kursen studeras och diskuteras språkutvecklande arbetssätt för olika åldrar liksom bedömning av språkkunskaper och språkförmåga. Teorier kring andraspråksinlärning och andraspråksundervisning studeras och diskuteras.</w:t>
      </w:r>
    </w:p>
    <w:p w:rsidR="00E75617" w:rsidRDefault="00E75617" w:rsidP="00E75617">
      <w:pPr>
        <w:pStyle w:val="Rubrik2"/>
      </w:pPr>
      <w:r>
        <w:t>Examination</w:t>
      </w:r>
    </w:p>
    <w:p w:rsidR="00E75617" w:rsidRDefault="00E75617" w:rsidP="00E75617">
      <w:pPr>
        <w:pStyle w:val="Ingetavstnd"/>
      </w:pPr>
      <w:r>
        <w:t>Kursen examineras genom muntlig och skriftlig redovisning samt skriftlig hemtentamen.</w:t>
      </w:r>
    </w:p>
    <w:p w:rsidR="00E75617" w:rsidRDefault="00E75617" w:rsidP="00E75617">
      <w:pPr>
        <w:pStyle w:val="Ingetavstnd"/>
      </w:pPr>
    </w:p>
    <w:p w:rsidR="00E75617" w:rsidRDefault="00E75617" w:rsidP="00E75617">
      <w:pPr>
        <w:pStyle w:val="Ingetavstnd"/>
      </w:pPr>
      <w:r>
        <w:t>SKR5: Skriftlig redovisning: Kursplaner och andraspråksundervisning, 1hp, U-G</w:t>
      </w:r>
    </w:p>
    <w:p w:rsidR="00E75617" w:rsidRDefault="00E75617" w:rsidP="00E75617">
      <w:pPr>
        <w:pStyle w:val="Ingetavstnd"/>
      </w:pPr>
      <w:r>
        <w:t>SKR6: Skriftlig redovisning: Språkutvecklande andraspråksundervisning, 1hp, U-G</w:t>
      </w:r>
    </w:p>
    <w:p w:rsidR="00E75617" w:rsidRDefault="00E75617" w:rsidP="00E75617">
      <w:pPr>
        <w:pStyle w:val="Ingetavstnd"/>
      </w:pPr>
      <w:r>
        <w:t>SKR7: Skriftlig redovisning: Textdekonstruktion, 1hp, U-G</w:t>
      </w:r>
    </w:p>
    <w:p w:rsidR="00E75617" w:rsidRDefault="00E75617" w:rsidP="00E75617">
      <w:pPr>
        <w:pStyle w:val="Ingetavstnd"/>
      </w:pPr>
      <w:r>
        <w:t>SKR8: Skriftlig redovisning: Texttyper, 1hp, U-G</w:t>
      </w:r>
    </w:p>
    <w:p w:rsidR="00E75617" w:rsidRDefault="00E75617" w:rsidP="00E75617">
      <w:pPr>
        <w:pStyle w:val="Ingetavstnd"/>
      </w:pPr>
      <w:r>
        <w:t>SKR9: Skriftlig redovisning: Bedömning, 1hp, U-G</w:t>
      </w:r>
    </w:p>
    <w:p w:rsidR="00E75617" w:rsidRDefault="00E75617" w:rsidP="00E75617">
      <w:pPr>
        <w:pStyle w:val="Ingetavstnd"/>
      </w:pPr>
      <w:r>
        <w:t>STN1: Skriftlig tentamen: Hemtentamen fördjupningsuppgift, 10hp, U-VG</w:t>
      </w:r>
    </w:p>
    <w:p w:rsidR="00A33796" w:rsidRDefault="00A33796" w:rsidP="00E75617">
      <w:pPr>
        <w:pStyle w:val="Rubrik2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pPr>
    </w:p>
    <w:p w:rsidR="00D368D0" w:rsidRDefault="00D368D0" w:rsidP="00E75617">
      <w:pPr>
        <w:pStyle w:val="Rubrik2"/>
      </w:pPr>
      <w:r>
        <w:t>Betygskriterier</w:t>
      </w:r>
    </w:p>
    <w:p w:rsidR="00E75617" w:rsidRPr="00985F82" w:rsidRDefault="00E75617" w:rsidP="00E75617">
      <w:pPr>
        <w:pStyle w:val="Rubrik2"/>
      </w:pPr>
      <w:r>
        <w:t>STN1</w:t>
      </w:r>
    </w:p>
    <w:tbl>
      <w:tblPr>
        <w:tblW w:w="5078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75617" w:rsidRPr="00672A3A" w:rsidTr="006F3F15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E75617" w:rsidRPr="00672A3A" w:rsidRDefault="00E75617" w:rsidP="00AA0320">
            <w:pPr>
              <w:spacing w:before="100" w:beforeAutospacing="1" w:after="24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Godkänd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För </w:t>
            </w:r>
            <w:r w:rsidRPr="00672A3A">
              <w:rPr>
                <w:rFonts w:cs="Times New Roman"/>
                <w:color w:val="000000"/>
                <w:szCs w:val="24"/>
              </w:rPr>
              <w:t xml:space="preserve">att studenten skall kunna erhålla betyget Godkänd </w:t>
            </w:r>
            <w:r>
              <w:rPr>
                <w:rFonts w:cs="Times New Roman"/>
                <w:color w:val="000000"/>
                <w:szCs w:val="24"/>
              </w:rPr>
              <w:t>på hemtentamen</w:t>
            </w:r>
            <w:r w:rsidRPr="00672A3A">
              <w:rPr>
                <w:rFonts w:cs="Times New Roman"/>
                <w:color w:val="000000"/>
                <w:szCs w:val="24"/>
              </w:rPr>
              <w:t xml:space="preserve"> skall följande krav uppfyllas: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1. Innehåll: relevans, mängd (fyllighet)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2. Struktur: innehållet måste presenteras på ett</w:t>
            </w:r>
            <w:r>
              <w:rPr>
                <w:rFonts w:cs="Times New Roman"/>
                <w:color w:val="000000"/>
                <w:szCs w:val="24"/>
              </w:rPr>
              <w:t xml:space="preserve"> logiskt och överskådligt </w:t>
            </w:r>
            <w:r w:rsidRPr="00672A3A">
              <w:rPr>
                <w:rFonts w:cs="Times New Roman"/>
                <w:color w:val="000000"/>
                <w:szCs w:val="24"/>
              </w:rPr>
              <w:t>sätt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3. Referenser: relevans, mängd, referensteknik; referenslistan måste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upprättas enligt gängse regler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4. Språkbehandling: språket i framställningen måste vara klart och redigt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och korrekt</w:t>
            </w:r>
          </w:p>
          <w:p w:rsidR="00E75617" w:rsidRPr="00914ED3" w:rsidRDefault="00E75617" w:rsidP="00AA0320">
            <w:pPr>
              <w:rPr>
                <w:rFonts w:cs="Times New Roman"/>
                <w:szCs w:val="24"/>
              </w:rPr>
            </w:pPr>
            <w:r w:rsidRPr="00672A3A">
              <w:rPr>
                <w:rFonts w:cs="Times New Roman"/>
                <w:szCs w:val="24"/>
              </w:rPr>
              <w:t>Väl Godkänd</w:t>
            </w:r>
            <w:r>
              <w:rPr>
                <w:rFonts w:cs="Times New Roman"/>
                <w:szCs w:val="24"/>
              </w:rPr>
              <w:br/>
            </w:r>
            <w:r w:rsidRPr="00672A3A">
              <w:rPr>
                <w:rFonts w:cs="Times New Roman"/>
                <w:color w:val="000000"/>
                <w:szCs w:val="24"/>
              </w:rPr>
              <w:t>Utöver vad som krävs för betyget Godkänd skall också följande krav uppfyllas för att erhålla betyget Väl godkänd: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t xml:space="preserve">1. </w:t>
            </w:r>
            <w:r w:rsidRPr="00672A3A">
              <w:rPr>
                <w:rFonts w:cs="Times New Roman"/>
                <w:color w:val="000000"/>
                <w:szCs w:val="24"/>
              </w:rPr>
              <w:t>Studenten kan argumentera och föra ett självständigt kritiskt resonemang i strukturerad skriftlig framställning med stöd i relevant litteratur.</w:t>
            </w:r>
          </w:p>
          <w:p w:rsidR="00E75617" w:rsidRDefault="00E75617" w:rsidP="00AA0320">
            <w:pPr>
              <w:pStyle w:val="Rubrik2"/>
            </w:pPr>
          </w:p>
          <w:p w:rsidR="00E75617" w:rsidRDefault="00E75617" w:rsidP="00AA0320">
            <w:pPr>
              <w:pStyle w:val="Rubrik2"/>
            </w:pPr>
            <w:r>
              <w:t>Moment i kursen:</w:t>
            </w:r>
          </w:p>
          <w:p w:rsidR="00E75617" w:rsidRDefault="00E75617" w:rsidP="00AA0320">
            <w:r>
              <w:t>K</w:t>
            </w:r>
            <w:r w:rsidR="00CC42D8">
              <w:t>ursplaner</w:t>
            </w:r>
            <w:r w:rsidR="00CC42D8">
              <w:br/>
              <w:t>Litteracitet</w:t>
            </w:r>
            <w:r w:rsidR="009512C8">
              <w:br/>
            </w:r>
            <w:r w:rsidR="009512C8" w:rsidRPr="00CA4452">
              <w:t>Språk- och kunskapsutvecklande undervisning</w:t>
            </w:r>
            <w:r w:rsidR="009512C8">
              <w:t xml:space="preserve"> </w:t>
            </w:r>
            <w:r w:rsidR="009512C8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br/>
            </w:r>
            <w:r>
              <w:t>Ord- och begreppsinlärning</w:t>
            </w:r>
            <w:r w:rsidR="009512C8">
              <w:br/>
              <w:t xml:space="preserve">Grammatik i andraspråksundervisningen </w:t>
            </w:r>
            <w:r w:rsidR="009512C8">
              <w:br/>
            </w:r>
            <w:r w:rsidR="009512C8" w:rsidRPr="00CA4452">
              <w:t>Alfabetisering</w:t>
            </w:r>
            <w:r w:rsidR="009512C8" w:rsidRPr="00CA4452">
              <w:br/>
            </w:r>
            <w:r w:rsidR="009512C8">
              <w:t>Läromedel i Svenska som andraspråk</w:t>
            </w:r>
            <w:r w:rsidR="009512C8">
              <w:br/>
            </w:r>
            <w:r w:rsidR="009512C8" w:rsidRPr="00CA4452">
              <w:t>Attityder och förhållningssätt i förhållande till modersmål och två/flerspråkighet</w:t>
            </w:r>
            <w:r w:rsidR="009512C8">
              <w:br/>
              <w:t>Lässtrategier</w:t>
            </w:r>
            <w:r w:rsidR="009512C8">
              <w:br/>
            </w:r>
            <w:r w:rsidRPr="009512C8">
              <w:t>Systemisk-funktionell grammatik</w:t>
            </w:r>
            <w:r w:rsidRPr="009512C8">
              <w:br/>
              <w:t>Genrepedagogik</w:t>
            </w:r>
            <w:r w:rsidRPr="009512C8">
              <w:br/>
              <w:t>Skönlitteratur i andraspråksundervisning</w:t>
            </w:r>
            <w:r w:rsidRPr="00CA4452">
              <w:br/>
            </w:r>
          </w:p>
          <w:p w:rsidR="00E75617" w:rsidRDefault="00E75617" w:rsidP="00AA0320">
            <w:pPr>
              <w:rPr>
                <w:rFonts w:asciiTheme="majorHAnsi" w:hAnsiTheme="majorHAnsi"/>
                <w:b/>
                <w:color w:val="5B9BD5" w:themeColor="accent1"/>
                <w:szCs w:val="24"/>
              </w:rPr>
            </w:pPr>
          </w:p>
          <w:p w:rsidR="00E75617" w:rsidRDefault="00E75617" w:rsidP="00AA0320">
            <w:pPr>
              <w:rPr>
                <w:rFonts w:asciiTheme="majorHAnsi" w:hAnsiTheme="majorHAnsi"/>
                <w:b/>
                <w:color w:val="5B9BD5" w:themeColor="accent1"/>
                <w:szCs w:val="24"/>
              </w:rPr>
            </w:pPr>
          </w:p>
          <w:p w:rsidR="00E75617" w:rsidRDefault="00E75617" w:rsidP="00AA0320">
            <w:pPr>
              <w:rPr>
                <w:rFonts w:asciiTheme="majorHAnsi" w:hAnsiTheme="majorHAnsi"/>
                <w:b/>
                <w:color w:val="5B9BD5" w:themeColor="accent1"/>
                <w:szCs w:val="24"/>
              </w:rPr>
            </w:pPr>
          </w:p>
          <w:p w:rsidR="00E75617" w:rsidRDefault="00E75617" w:rsidP="00AA0320">
            <w:pPr>
              <w:rPr>
                <w:rFonts w:asciiTheme="majorHAnsi" w:hAnsiTheme="majorHAnsi"/>
                <w:b/>
                <w:color w:val="5B9BD5" w:themeColor="accent1"/>
                <w:szCs w:val="24"/>
              </w:rPr>
            </w:pPr>
          </w:p>
          <w:p w:rsidR="005E6416" w:rsidRDefault="00E75617" w:rsidP="00AA0320">
            <w:r w:rsidRPr="00CA4452">
              <w:rPr>
                <w:rFonts w:asciiTheme="majorHAnsi" w:hAnsiTheme="majorHAnsi"/>
                <w:b/>
                <w:color w:val="5B9BD5" w:themeColor="accent1"/>
                <w:szCs w:val="24"/>
              </w:rPr>
              <w:lastRenderedPageBreak/>
              <w:t>Litteratur:</w:t>
            </w:r>
            <w:r>
              <w:rPr>
                <w:rFonts w:asciiTheme="majorHAnsi" w:hAnsiTheme="majorHAnsi"/>
                <w:b/>
                <w:color w:val="5B9BD5" w:themeColor="accent1"/>
                <w:szCs w:val="24"/>
              </w:rPr>
              <w:br/>
            </w:r>
          </w:p>
          <w:p w:rsidR="005E6416" w:rsidRDefault="005E6416" w:rsidP="00AA0320">
            <w:r>
              <w:t>Vecka 4-7</w:t>
            </w:r>
          </w:p>
          <w:p w:rsidR="00E75617" w:rsidRPr="00AD3106" w:rsidRDefault="00E75617" w:rsidP="00AA0320">
            <w:r w:rsidRPr="00AD3106">
              <w:t>Gibbons, Pauline (2010).</w:t>
            </w:r>
            <w:r w:rsidRPr="00D05FEA">
              <w:rPr>
                <w:b/>
              </w:rPr>
              <w:t xml:space="preserve"> </w:t>
            </w:r>
            <w:r w:rsidRPr="004139E4">
              <w:rPr>
                <w:i/>
              </w:rPr>
              <w:t>Lyft språket – lyft tänkandet. Språk och lärande</w:t>
            </w:r>
            <w:r w:rsidRPr="004139E4">
              <w:rPr>
                <w:b/>
                <w:i/>
                <w:color w:val="00B0F0"/>
              </w:rPr>
              <w:t>.</w:t>
            </w:r>
            <w:r w:rsidRPr="00D05FEA">
              <w:rPr>
                <w:b/>
              </w:rPr>
              <w:t xml:space="preserve"> </w:t>
            </w:r>
            <w:r w:rsidRPr="00AD3106">
              <w:t>Uppsala: Hallgren &amp; Fallgren</w:t>
            </w:r>
          </w:p>
          <w:p w:rsidR="00D1494A" w:rsidRDefault="00D1494A" w:rsidP="00AA0320">
            <w:r>
              <w:t xml:space="preserve">Skolverket (2012). Greppa </w:t>
            </w:r>
            <w:r w:rsidRPr="00D1494A">
              <w:rPr>
                <w:rFonts w:cs="Times New Roman"/>
                <w:szCs w:val="24"/>
              </w:rPr>
              <w:t>språket</w:t>
            </w:r>
            <w:r>
              <w:rPr>
                <w:rFonts w:cs="Times New Roman"/>
                <w:szCs w:val="24"/>
              </w:rPr>
              <w:t>!</w:t>
            </w:r>
            <w:r w:rsidRPr="00D1494A">
              <w:rPr>
                <w:rFonts w:cs="Times New Roman"/>
                <w:color w:val="6D6D6C"/>
                <w:kern w:val="36"/>
                <w:szCs w:val="24"/>
              </w:rPr>
              <w:t xml:space="preserve"> Ämnesdidaktiska perspektiv på flerspråkighet</w:t>
            </w:r>
            <w:r w:rsidRPr="00D1494A">
              <w:t xml:space="preserve"> </w:t>
            </w:r>
            <w:hyperlink r:id="rId4" w:history="1">
              <w:r w:rsidRPr="000C2CEC">
                <w:rPr>
                  <w:rStyle w:val="Hyperlnk"/>
                </w:rPr>
                <w:t>https://www.skolverket.se/om-skolverket/publikationer/visa-enskild-publikation?_xurl_=http%3A%2F%2Fwww5.skolverket.se%2Fwtpub%2Fws%2Fskolbok%2Fwpubext%2Ftrycksak%2FRecord%3Fk%3D2573</w:t>
              </w:r>
            </w:hyperlink>
          </w:p>
          <w:p w:rsidR="00E75617" w:rsidRPr="00AD3106" w:rsidRDefault="00E75617" w:rsidP="00AA0320">
            <w:r w:rsidRPr="00AD3106">
              <w:t xml:space="preserve">Hyltenstam, Kenneth &amp; Lindberg, Inger (red) (2004). </w:t>
            </w:r>
            <w:r w:rsidRPr="00AD3106">
              <w:rPr>
                <w:i/>
              </w:rPr>
              <w:t xml:space="preserve">Svenska som andraspråk – i forskning, undervisning och samhälle. </w:t>
            </w:r>
            <w:r w:rsidRPr="00AD3106">
              <w:t>Lund: Studentlitteratur</w:t>
            </w:r>
            <w:r w:rsidRPr="00AD3106">
              <w:rPr>
                <w:i/>
              </w:rPr>
              <w:t xml:space="preserve">. </w:t>
            </w:r>
            <w:r w:rsidRPr="00AD3106">
              <w:t>Del 3.</w:t>
            </w:r>
          </w:p>
          <w:p w:rsidR="00E75617" w:rsidRDefault="00E75617" w:rsidP="00AA0320">
            <w:proofErr w:type="spellStart"/>
            <w:r w:rsidRPr="003A3397">
              <w:t>Kästen-Eberling</w:t>
            </w:r>
            <w:proofErr w:type="spellEnd"/>
            <w:r w:rsidRPr="003A3397">
              <w:t xml:space="preserve"> &amp; Tore Otterup (2014). </w:t>
            </w:r>
            <w:r w:rsidRPr="003A3397">
              <w:rPr>
                <w:i/>
              </w:rPr>
              <w:t>En bra början – mottagande och introduktion av</w:t>
            </w:r>
            <w:r w:rsidRPr="003A3397">
              <w:t xml:space="preserve"> </w:t>
            </w:r>
            <w:r w:rsidRPr="003A3397">
              <w:rPr>
                <w:i/>
              </w:rPr>
              <w:t>nyanlända elever</w:t>
            </w:r>
            <w:r w:rsidRPr="003A3397">
              <w:t>. Lund: Studentlitteratur.</w:t>
            </w:r>
          </w:p>
          <w:p w:rsidR="00D368D0" w:rsidRDefault="00D368D0" w:rsidP="00AA0320">
            <w:r>
              <w:t xml:space="preserve">Skolverket: </w:t>
            </w:r>
            <w:r>
              <w:rPr>
                <w:i/>
              </w:rPr>
              <w:t xml:space="preserve">Kursplaner </w:t>
            </w:r>
            <w:r>
              <w:t>för Svenska som andraspråk (i grundskolan och på gymnasiet).</w:t>
            </w:r>
          </w:p>
          <w:p w:rsidR="005E6416" w:rsidRDefault="005E6416" w:rsidP="005E6416">
            <w:r>
              <w:t>Vecka 8-10</w:t>
            </w:r>
          </w:p>
          <w:p w:rsidR="005E6416" w:rsidRDefault="005E6416" w:rsidP="005E6416">
            <w:r>
              <w:t>Johansson, Britt &amp; Sandell-</w:t>
            </w:r>
            <w:r w:rsidRPr="00AD3106">
              <w:t xml:space="preserve">Ring, </w:t>
            </w:r>
            <w:proofErr w:type="spellStart"/>
            <w:r w:rsidRPr="00AD3106">
              <w:t>Anniqa</w:t>
            </w:r>
            <w:proofErr w:type="spellEnd"/>
            <w:r w:rsidRPr="00AD3106">
              <w:t xml:space="preserve"> (2010)</w:t>
            </w:r>
            <w:r>
              <w:t>.</w:t>
            </w:r>
            <w:r w:rsidRPr="00AD3106">
              <w:t xml:space="preserve"> </w:t>
            </w:r>
            <w:r w:rsidRPr="00AD3106">
              <w:rPr>
                <w:i/>
              </w:rPr>
              <w:t>Låt språket bära – genrepedagogik i praktiken.</w:t>
            </w:r>
            <w:r w:rsidRPr="00AD3106">
              <w:t xml:space="preserve"> Uppsala: Hallgren &amp; Fallgren.</w:t>
            </w:r>
          </w:p>
          <w:p w:rsidR="005E6416" w:rsidRDefault="005E6416" w:rsidP="005E6416">
            <w:pPr>
              <w:tabs>
                <w:tab w:val="left" w:pos="6774"/>
              </w:tabs>
            </w:pPr>
            <w:r>
              <w:t xml:space="preserve">Skolverket (2016). </w:t>
            </w:r>
            <w:r w:rsidRPr="00D1494A">
              <w:rPr>
                <w:i/>
              </w:rPr>
              <w:t>Att läsa och förstå. Läsförståelse av vad och för vad?</w:t>
            </w:r>
            <w:r w:rsidRPr="00D1494A">
              <w:rPr>
                <w:i/>
              </w:rPr>
              <w:br/>
            </w:r>
            <w:hyperlink r:id="rId5" w:history="1">
              <w:r w:rsidRPr="000C2CEC">
                <w:rPr>
                  <w:rStyle w:val="Hyperlnk"/>
                </w:rPr>
                <w:t>https://www.skolverket.se/om-skolverket/publikationer/visa-enskild-publikation?_xurl_=http%3A%2F%2Fwww5.skolverket.se%2Fwtpub%2Fws%2Fskolbok%2Fwpubext%2Ftrycksak%2FRecord%3Fk%3D3694</w:t>
              </w:r>
            </w:hyperlink>
          </w:p>
          <w:p w:rsidR="005E6416" w:rsidRPr="00AD3106" w:rsidRDefault="005E6416" w:rsidP="005E6416">
            <w:r>
              <w:t>Vecka 11-13</w:t>
            </w:r>
          </w:p>
          <w:p w:rsidR="00E75617" w:rsidRPr="00D05FEA" w:rsidRDefault="00E75617" w:rsidP="00AA0320">
            <w:pPr>
              <w:rPr>
                <w:b/>
              </w:rPr>
            </w:pPr>
            <w:r>
              <w:t xml:space="preserve">Landmark, Dan &amp; Wiklund, Ingrid (2012). </w:t>
            </w:r>
            <w:r w:rsidRPr="006D0D00">
              <w:rPr>
                <w:i/>
              </w:rPr>
              <w:t>Litteraturen, världen och språket</w:t>
            </w:r>
            <w:r>
              <w:t>. Lund: Studentlitteratur.</w:t>
            </w:r>
          </w:p>
          <w:p w:rsidR="00CC42D8" w:rsidRDefault="00E75617" w:rsidP="00AA0320">
            <w:pPr>
              <w:tabs>
                <w:tab w:val="left" w:pos="6774"/>
              </w:tabs>
            </w:pPr>
            <w:proofErr w:type="spellStart"/>
            <w:r>
              <w:t>Molloy</w:t>
            </w:r>
            <w:proofErr w:type="spellEnd"/>
            <w:r>
              <w:t xml:space="preserve">, Gunilla (2011). </w:t>
            </w:r>
            <w:r w:rsidRPr="006D0D00">
              <w:rPr>
                <w:i/>
              </w:rPr>
              <w:t>Selma Lagerlöf i mångfaldens klassrum</w:t>
            </w:r>
            <w:r>
              <w:t>. Lund: Studentlitteratur.</w:t>
            </w:r>
          </w:p>
          <w:tbl>
            <w:tblPr>
              <w:tblW w:w="507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DD0E17" w:rsidRPr="00672A3A" w:rsidTr="00E10B5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D0E17" w:rsidRPr="00672A3A" w:rsidRDefault="00DD0E17" w:rsidP="00DD0E17">
                  <w:pPr>
                    <w:spacing w:before="100" w:beforeAutospacing="1" w:after="240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Godkänd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br/>
                    <w:t xml:space="preserve">För 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t xml:space="preserve">att studenten skall kunna erhålla betyget Godkänd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på hemtentamen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t xml:space="preserve"> skall följande krav uppfyllas: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1. Innehåll: relevans, mängd (fyllighet)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2. Struktur: innehållet måste presenteras på ett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 logiskt och överskådligt 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t>sätt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3. Referenser: relevans, mängd, referensteknik; referenslistan måste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upprättas enligt gängse regler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4. Språkbehandling: språket i framställningen måste vara klart och redigt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br/>
                    <w:t>och korrekt</w:t>
                  </w:r>
                </w:p>
                <w:p w:rsidR="00DD0E17" w:rsidRPr="00914ED3" w:rsidRDefault="00DD0E17" w:rsidP="00DD0E17">
                  <w:pPr>
                    <w:rPr>
                      <w:rFonts w:cs="Times New Roman"/>
                      <w:szCs w:val="24"/>
                    </w:rPr>
                  </w:pPr>
                  <w:r w:rsidRPr="00672A3A">
                    <w:rPr>
                      <w:rFonts w:cs="Times New Roman"/>
                      <w:szCs w:val="24"/>
                    </w:rPr>
                    <w:lastRenderedPageBreak/>
                    <w:t>Väl Godkänd</w:t>
                  </w:r>
                  <w:r>
                    <w:rPr>
                      <w:rFonts w:cs="Times New Roman"/>
                      <w:szCs w:val="24"/>
                    </w:rPr>
                    <w:br/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t>Utöver vad som krävs för betyget Godkänd skall också följande krav uppfyllas för att erhålla betyget Väl godkänd:</w:t>
                  </w:r>
                  <w:r>
                    <w:rPr>
                      <w:rFonts w:cs="Times New Roman"/>
                      <w:szCs w:val="24"/>
                    </w:rPr>
                    <w:br/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1. </w:t>
                  </w:r>
                  <w:r w:rsidRPr="00672A3A">
                    <w:rPr>
                      <w:rFonts w:cs="Times New Roman"/>
                      <w:color w:val="000000"/>
                      <w:szCs w:val="24"/>
                    </w:rPr>
                    <w:t>Studenten kan argumentera och föra ett självständigt kritiskt resonemang i strukturerad skriftlig framställning med stöd i relevant litteratur.</w:t>
                  </w:r>
                </w:p>
                <w:p w:rsidR="00DD0E17" w:rsidRDefault="00DD0E17" w:rsidP="00DD0E17">
                  <w:pPr>
                    <w:pStyle w:val="Rubrik2"/>
                  </w:pPr>
                </w:p>
                <w:p w:rsidR="00DD0E17" w:rsidRDefault="00DD0E17" w:rsidP="00DD0E17">
                  <w:pPr>
                    <w:pStyle w:val="Rubrik2"/>
                  </w:pPr>
                  <w:r>
                    <w:t>Moment i kursen:</w:t>
                  </w:r>
                </w:p>
                <w:p w:rsidR="00DD0E17" w:rsidRDefault="00DD0E17" w:rsidP="00DD0E17">
                  <w:r>
                    <w:t>Kursplaner</w:t>
                  </w:r>
                  <w:r>
                    <w:br/>
                    <w:t>Litteracitet</w:t>
                  </w:r>
                  <w:r>
                    <w:br/>
                  </w:r>
                  <w:r w:rsidRPr="00CA4452">
                    <w:t>Språk- och kunskapsutvecklande undervisning</w:t>
                  </w:r>
                  <w: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5B9BD5" w:themeColor="accent1"/>
                      <w:sz w:val="26"/>
                      <w:szCs w:val="26"/>
                    </w:rPr>
                    <w:br/>
                  </w:r>
                  <w:r>
                    <w:t>Ord- och begreppsinlärning</w:t>
                  </w:r>
                  <w:r>
                    <w:br/>
                    <w:t xml:space="preserve">Grammatik i andraspråksundervisningen </w:t>
                  </w:r>
                  <w:r>
                    <w:br/>
                  </w:r>
                  <w:r w:rsidRPr="00CA4452">
                    <w:t>Alfabetisering</w:t>
                  </w:r>
                  <w:r w:rsidRPr="00CA4452">
                    <w:br/>
                  </w:r>
                  <w:r>
                    <w:t>Läromedel i Svenska som andraspråk</w:t>
                  </w:r>
                  <w:r>
                    <w:br/>
                  </w:r>
                  <w:r w:rsidRPr="00CA4452">
                    <w:t>Attityder och förhållningssätt i förhållande till modersmål och två/flerspråkighet</w:t>
                  </w:r>
                  <w:r>
                    <w:br/>
                    <w:t>Lässtrategier</w:t>
                  </w:r>
                  <w:r>
                    <w:br/>
                  </w:r>
                  <w:r w:rsidRPr="009512C8">
                    <w:t>Systemisk-funktionell grammatik</w:t>
                  </w:r>
                  <w:r w:rsidRPr="009512C8">
                    <w:br/>
                    <w:t>Genrepedagogik</w:t>
                  </w:r>
                  <w:r w:rsidRPr="009512C8">
                    <w:br/>
                    <w:t>Skönlitteratur i andraspråksundervisning</w:t>
                  </w:r>
                  <w:r w:rsidRPr="00CA4452">
                    <w:br/>
                  </w:r>
                </w:p>
                <w:p w:rsidR="00DD0E17" w:rsidRDefault="00DD0E17" w:rsidP="00DD0E17">
                  <w:pPr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</w:pPr>
                </w:p>
                <w:p w:rsidR="00DD0E17" w:rsidRDefault="00DD0E17" w:rsidP="00DD0E17">
                  <w:pPr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</w:pPr>
                </w:p>
                <w:p w:rsidR="00DD0E17" w:rsidRDefault="00DD0E17" w:rsidP="00DD0E17">
                  <w:pPr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</w:pPr>
                </w:p>
                <w:p w:rsidR="00DD0E17" w:rsidRDefault="00DD0E17" w:rsidP="00DD0E17">
                  <w:pPr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</w:pPr>
                </w:p>
                <w:p w:rsidR="00DD0E17" w:rsidRDefault="00DD0E17" w:rsidP="00DD0E17">
                  <w:r w:rsidRPr="00CA4452"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  <w:t>Litteratur:</w:t>
                  </w:r>
                  <w:r>
                    <w:rPr>
                      <w:rFonts w:asciiTheme="majorHAnsi" w:hAnsiTheme="majorHAnsi"/>
                      <w:b/>
                      <w:color w:val="5B9BD5" w:themeColor="accent1"/>
                      <w:szCs w:val="24"/>
                    </w:rPr>
                    <w:br/>
                  </w:r>
                </w:p>
                <w:p w:rsidR="00DD0E17" w:rsidRDefault="00DD0E17" w:rsidP="00DD0E17">
                  <w:r>
                    <w:t>Vecka 4-7</w:t>
                  </w:r>
                </w:p>
                <w:p w:rsidR="00DD0E17" w:rsidRPr="00AD3106" w:rsidRDefault="00DD0E17" w:rsidP="00DD0E17">
                  <w:r w:rsidRPr="00AD3106">
                    <w:t>Gibbons, Pauline (2010).</w:t>
                  </w:r>
                  <w:r w:rsidRPr="00D05FEA">
                    <w:rPr>
                      <w:b/>
                    </w:rPr>
                    <w:t xml:space="preserve"> </w:t>
                  </w:r>
                  <w:r w:rsidRPr="004139E4">
                    <w:rPr>
                      <w:i/>
                    </w:rPr>
                    <w:t>Lyft språket – lyft tänkandet. Språk och lärande</w:t>
                  </w:r>
                  <w:r w:rsidRPr="004139E4">
                    <w:rPr>
                      <w:b/>
                      <w:i/>
                      <w:color w:val="00B0F0"/>
                    </w:rPr>
                    <w:t>.</w:t>
                  </w:r>
                  <w:r w:rsidRPr="00D05FEA">
                    <w:rPr>
                      <w:b/>
                    </w:rPr>
                    <w:t xml:space="preserve"> </w:t>
                  </w:r>
                  <w:r w:rsidRPr="00AD3106">
                    <w:t>Uppsala: Hallgren &amp; Fallgren</w:t>
                  </w:r>
                </w:p>
                <w:p w:rsidR="00DD0E17" w:rsidRDefault="00DD0E17" w:rsidP="00DD0E17">
                  <w:r>
                    <w:t xml:space="preserve">Skolverket (2012). Greppa </w:t>
                  </w:r>
                  <w:r w:rsidRPr="00D1494A">
                    <w:rPr>
                      <w:rFonts w:cs="Times New Roman"/>
                      <w:szCs w:val="24"/>
                    </w:rPr>
                    <w:t>språket</w:t>
                  </w:r>
                  <w:r>
                    <w:rPr>
                      <w:rFonts w:cs="Times New Roman"/>
                      <w:szCs w:val="24"/>
                    </w:rPr>
                    <w:t>!</w:t>
                  </w:r>
                  <w:r w:rsidRPr="00D1494A">
                    <w:rPr>
                      <w:rFonts w:cs="Times New Roman"/>
                      <w:color w:val="6D6D6C"/>
                      <w:kern w:val="36"/>
                      <w:szCs w:val="24"/>
                    </w:rPr>
                    <w:t xml:space="preserve"> Ämnesdidaktiska perspektiv på flerspråkighet</w:t>
                  </w:r>
                  <w:r w:rsidRPr="00D1494A">
                    <w:t xml:space="preserve"> </w:t>
                  </w:r>
                  <w:hyperlink r:id="rId6" w:history="1">
                    <w:r w:rsidRPr="000C2CEC">
                      <w:rPr>
                        <w:rStyle w:val="Hyperlnk"/>
                      </w:rPr>
                      <w:t>https://www.skolverket.se/om-skolverket/publikationer/visa-enskild-publikation?_xurl_=http%3A%2F%2Fwww5.skolverket.se%2Fwtpub%2Fws%2Fskolbok%2Fwpubext%2Ftrycksak%2FRecord%3Fk%3D2573</w:t>
                    </w:r>
                  </w:hyperlink>
                </w:p>
                <w:p w:rsidR="00DD0E17" w:rsidRPr="00AD3106" w:rsidRDefault="00DD0E17" w:rsidP="00DD0E17">
                  <w:r w:rsidRPr="00AD3106">
                    <w:t xml:space="preserve">Hyltenstam, Kenneth &amp; Lindberg, Inger (red) (2004). </w:t>
                  </w:r>
                  <w:r w:rsidRPr="00AD3106">
                    <w:rPr>
                      <w:i/>
                    </w:rPr>
                    <w:t xml:space="preserve">Svenska som andraspråk – i forskning, undervisning och samhälle. </w:t>
                  </w:r>
                  <w:r w:rsidRPr="00AD3106">
                    <w:t>Lund: Studentlitteratur</w:t>
                  </w:r>
                  <w:r w:rsidRPr="00AD3106">
                    <w:rPr>
                      <w:i/>
                    </w:rPr>
                    <w:t xml:space="preserve">. </w:t>
                  </w:r>
                  <w:r w:rsidRPr="00AD3106">
                    <w:t>Del 3.</w:t>
                  </w:r>
                </w:p>
                <w:p w:rsidR="00DD0E17" w:rsidRDefault="00DD0E17" w:rsidP="00DD0E17">
                  <w:proofErr w:type="spellStart"/>
                  <w:r w:rsidRPr="003A3397">
                    <w:lastRenderedPageBreak/>
                    <w:t>Kästen-Eberling</w:t>
                  </w:r>
                  <w:proofErr w:type="spellEnd"/>
                  <w:r w:rsidRPr="003A3397">
                    <w:t xml:space="preserve"> &amp; Tore Otterup (2014). </w:t>
                  </w:r>
                  <w:r w:rsidRPr="003A3397">
                    <w:rPr>
                      <w:i/>
                    </w:rPr>
                    <w:t>En bra början – mottagande och introduktion av</w:t>
                  </w:r>
                  <w:r w:rsidRPr="003A3397">
                    <w:t xml:space="preserve"> </w:t>
                  </w:r>
                  <w:r w:rsidRPr="003A3397">
                    <w:rPr>
                      <w:i/>
                    </w:rPr>
                    <w:t>nyanlända elever</w:t>
                  </w:r>
                  <w:r w:rsidRPr="003A3397">
                    <w:t>. Lund: Studentlitteratur.</w:t>
                  </w:r>
                </w:p>
                <w:p w:rsidR="00DD0E17" w:rsidRDefault="00DD0E17" w:rsidP="00DD0E17">
                  <w:r>
                    <w:t xml:space="preserve">Skolverket: </w:t>
                  </w:r>
                  <w:r>
                    <w:rPr>
                      <w:i/>
                    </w:rPr>
                    <w:t xml:space="preserve">Kursplaner </w:t>
                  </w:r>
                  <w:r>
                    <w:t>för Svenska som andraspråk (i grundskolan och på gymnasiet).</w:t>
                  </w:r>
                </w:p>
                <w:p w:rsidR="00DD0E17" w:rsidRDefault="00DD0E17" w:rsidP="00DD0E17">
                  <w:r>
                    <w:t>Vecka 8-10</w:t>
                  </w:r>
                </w:p>
                <w:p w:rsidR="00DD0E17" w:rsidRDefault="00DD0E17" w:rsidP="00DD0E17">
                  <w:r>
                    <w:t>Johansson, Britt &amp; Sandell-</w:t>
                  </w:r>
                  <w:r w:rsidRPr="00AD3106">
                    <w:t xml:space="preserve">Ring, </w:t>
                  </w:r>
                  <w:proofErr w:type="spellStart"/>
                  <w:r w:rsidRPr="00AD3106">
                    <w:t>Anniqa</w:t>
                  </w:r>
                  <w:proofErr w:type="spellEnd"/>
                  <w:r w:rsidRPr="00AD3106">
                    <w:t xml:space="preserve"> (2010)</w:t>
                  </w:r>
                  <w:r>
                    <w:t>.</w:t>
                  </w:r>
                  <w:r w:rsidRPr="00AD3106">
                    <w:t xml:space="preserve"> </w:t>
                  </w:r>
                  <w:r w:rsidRPr="00AD3106">
                    <w:rPr>
                      <w:i/>
                    </w:rPr>
                    <w:t>Låt språket bära – genrepedagogik i praktiken.</w:t>
                  </w:r>
                  <w:r w:rsidRPr="00AD3106">
                    <w:t xml:space="preserve"> Uppsala: Hallgren &amp; Fallgren.</w:t>
                  </w:r>
                </w:p>
                <w:p w:rsidR="00DD0E17" w:rsidRDefault="00DD0E17" w:rsidP="00DD0E17">
                  <w:pPr>
                    <w:tabs>
                      <w:tab w:val="left" w:pos="6774"/>
                    </w:tabs>
                  </w:pPr>
                  <w:r>
                    <w:t xml:space="preserve">Skolverket (2016). </w:t>
                  </w:r>
                  <w:r w:rsidRPr="00D1494A">
                    <w:rPr>
                      <w:i/>
                    </w:rPr>
                    <w:t>Att läsa och förstå. Läsförståelse av vad och för vad?</w:t>
                  </w:r>
                  <w:r w:rsidRPr="00D1494A">
                    <w:rPr>
                      <w:i/>
                    </w:rPr>
                    <w:br/>
                  </w:r>
                  <w:hyperlink r:id="rId7" w:history="1">
                    <w:r w:rsidRPr="000C2CEC">
                      <w:rPr>
                        <w:rStyle w:val="Hyperlnk"/>
                      </w:rPr>
                      <w:t>https://www.skolverket.se/om-skolverket/publikationer/visa-enskild-publikation?_xurl_=http%3A%2F%2Fwww5.skolverket.se%2Fwtpub%2Fws%2Fskolbok%2Fwpubext%2Ftrycksak%2FRecord%3Fk%3D3694</w:t>
                    </w:r>
                  </w:hyperlink>
                </w:p>
                <w:p w:rsidR="00DD0E17" w:rsidRPr="00AD3106" w:rsidRDefault="00DD0E17" w:rsidP="00DD0E17">
                  <w:r>
                    <w:t>Vecka 11-13</w:t>
                  </w:r>
                </w:p>
                <w:p w:rsidR="00DD0E17" w:rsidRPr="00D05FEA" w:rsidRDefault="00DD0E17" w:rsidP="00DD0E17">
                  <w:pPr>
                    <w:rPr>
                      <w:b/>
                    </w:rPr>
                  </w:pPr>
                  <w:r>
                    <w:t xml:space="preserve">Landmark, Dan &amp; Wiklund, Ingrid (2012). </w:t>
                  </w:r>
                  <w:r w:rsidRPr="006D0D00">
                    <w:rPr>
                      <w:i/>
                    </w:rPr>
                    <w:t>Litteraturen, världen och språket</w:t>
                  </w:r>
                  <w:r>
                    <w:t>. Lund: Studentlitteratur.</w:t>
                  </w:r>
                </w:p>
                <w:p w:rsidR="00DD0E17" w:rsidRDefault="00DD0E17" w:rsidP="00DD0E17">
                  <w:pPr>
                    <w:tabs>
                      <w:tab w:val="left" w:pos="6774"/>
                    </w:tabs>
                  </w:pPr>
                  <w:proofErr w:type="spellStart"/>
                  <w:r>
                    <w:t>Molloy</w:t>
                  </w:r>
                  <w:proofErr w:type="spellEnd"/>
                  <w:r>
                    <w:t xml:space="preserve">, Gunilla (2011). </w:t>
                  </w:r>
                  <w:r w:rsidRPr="006D0D00">
                    <w:rPr>
                      <w:i/>
                    </w:rPr>
                    <w:t>Selma Lagerlöf i mångfaldens klassrum</w:t>
                  </w:r>
                  <w:r>
                    <w:t>. Lund: Studentlitteratur.</w:t>
                  </w:r>
                </w:p>
                <w:p w:rsidR="00DD0E17" w:rsidRPr="008F3C13" w:rsidRDefault="00DD0E17" w:rsidP="00DD0E17">
                  <w:r>
                    <w:t xml:space="preserve">Kan tillkomma litteratur i form </w:t>
                  </w:r>
                  <w:r w:rsidRPr="00FD54C3">
                    <w:t>av kortare skönlitterära texter, artiklar och Skolverkets publikationer.</w:t>
                  </w:r>
                  <w:r w:rsidRPr="008F3C13">
                    <w:t xml:space="preserve"> </w:t>
                  </w:r>
                </w:p>
              </w:tc>
            </w:tr>
          </w:tbl>
          <w:p w:rsidR="00DD0E17" w:rsidRDefault="00DD0E17" w:rsidP="00DD0E17">
            <w:pPr>
              <w:rPr>
                <w:b/>
                <w:bCs/>
                <w:color w:val="5B9BD5" w:themeColor="accent1"/>
                <w:sz w:val="26"/>
                <w:szCs w:val="26"/>
              </w:rPr>
            </w:pPr>
          </w:p>
          <w:p w:rsidR="00E75617" w:rsidRPr="008F3C13" w:rsidRDefault="00E75617" w:rsidP="006F3F15"/>
        </w:tc>
      </w:tr>
    </w:tbl>
    <w:p w:rsidR="006F3F15" w:rsidRDefault="006F3F15" w:rsidP="00E75617">
      <w:pPr>
        <w:rPr>
          <w:b/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F75E80" w:rsidRDefault="00F75E80" w:rsidP="00E75617">
      <w:pPr>
        <w:rPr>
          <w:b/>
          <w:bCs/>
          <w:color w:val="5B9BD5" w:themeColor="accent1"/>
          <w:sz w:val="26"/>
          <w:szCs w:val="26"/>
        </w:rPr>
      </w:pPr>
    </w:p>
    <w:p w:rsidR="00F75E80" w:rsidRDefault="00F75E80" w:rsidP="00E75617">
      <w:pPr>
        <w:rPr>
          <w:b/>
          <w:bCs/>
          <w:color w:val="5B9BD5" w:themeColor="accent1"/>
          <w:sz w:val="26"/>
          <w:szCs w:val="26"/>
        </w:rPr>
      </w:pPr>
    </w:p>
    <w:p w:rsidR="00F75E80" w:rsidRDefault="00F75E80" w:rsidP="00E75617">
      <w:pPr>
        <w:rPr>
          <w:b/>
          <w:bCs/>
          <w:color w:val="5B9BD5" w:themeColor="accent1"/>
          <w:sz w:val="26"/>
          <w:szCs w:val="26"/>
        </w:rPr>
      </w:pPr>
    </w:p>
    <w:p w:rsidR="00F75E80" w:rsidRDefault="00F75E80" w:rsidP="00E75617">
      <w:pPr>
        <w:rPr>
          <w:b/>
          <w:bCs/>
          <w:color w:val="5B9BD5" w:themeColor="accent1"/>
          <w:sz w:val="26"/>
          <w:szCs w:val="26"/>
        </w:rPr>
      </w:pPr>
    </w:p>
    <w:p w:rsidR="00F75E80" w:rsidRDefault="00F75E80" w:rsidP="00E75617">
      <w:pPr>
        <w:rPr>
          <w:b/>
          <w:bCs/>
          <w:color w:val="5B9BD5" w:themeColor="accent1"/>
          <w:sz w:val="26"/>
          <w:szCs w:val="26"/>
        </w:rPr>
      </w:pPr>
    </w:p>
    <w:p w:rsidR="003B1FB4" w:rsidRDefault="003B1FB4" w:rsidP="00E75617">
      <w:pPr>
        <w:rPr>
          <w:b/>
          <w:bCs/>
          <w:color w:val="5B9BD5" w:themeColor="accent1"/>
          <w:sz w:val="26"/>
          <w:szCs w:val="26"/>
        </w:rPr>
      </w:pPr>
    </w:p>
    <w:p w:rsidR="00E75617" w:rsidRPr="00F705F3" w:rsidRDefault="00E75617" w:rsidP="00E75617">
      <w:pPr>
        <w:rPr>
          <w:b/>
          <w:bCs/>
          <w:color w:val="5B9BD5" w:themeColor="accent1"/>
          <w:sz w:val="26"/>
          <w:szCs w:val="26"/>
        </w:rPr>
      </w:pPr>
      <w:r w:rsidRPr="0083349A">
        <w:rPr>
          <w:b/>
          <w:bCs/>
          <w:color w:val="5B9BD5" w:themeColor="accent1"/>
          <w:sz w:val="26"/>
          <w:szCs w:val="26"/>
        </w:rPr>
        <w:lastRenderedPageBreak/>
        <w:t xml:space="preserve">Momentschema </w:t>
      </w:r>
    </w:p>
    <w:tbl>
      <w:tblPr>
        <w:tblpPr w:leftFromText="141" w:rightFromText="141" w:vertAnchor="text" w:tblpX="-119" w:tblpY="45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9"/>
        <w:gridCol w:w="2647"/>
        <w:gridCol w:w="933"/>
        <w:gridCol w:w="3176"/>
      </w:tblGrid>
      <w:tr w:rsidR="00E75617" w:rsidTr="00AA0320">
        <w:trPr>
          <w:trHeight w:val="537"/>
        </w:trPr>
        <w:tc>
          <w:tcPr>
            <w:tcW w:w="1260" w:type="dxa"/>
          </w:tcPr>
          <w:p w:rsidR="00E75617" w:rsidRPr="0083349A" w:rsidRDefault="00E75617" w:rsidP="00AA032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Vecka/Dag</w:t>
            </w:r>
          </w:p>
        </w:tc>
        <w:tc>
          <w:tcPr>
            <w:tcW w:w="1089" w:type="dxa"/>
          </w:tcPr>
          <w:p w:rsidR="00E75617" w:rsidRPr="0083349A" w:rsidRDefault="00E75617" w:rsidP="00AA0320">
            <w:pPr>
              <w:rPr>
                <w:b/>
                <w:bCs/>
                <w:szCs w:val="24"/>
              </w:rPr>
            </w:pPr>
            <w:r w:rsidRPr="0083349A">
              <w:rPr>
                <w:b/>
                <w:bCs/>
                <w:szCs w:val="24"/>
              </w:rPr>
              <w:t xml:space="preserve">Tid/Plats </w:t>
            </w:r>
          </w:p>
        </w:tc>
        <w:tc>
          <w:tcPr>
            <w:tcW w:w="2647" w:type="dxa"/>
            <w:shd w:val="clear" w:color="auto" w:fill="auto"/>
          </w:tcPr>
          <w:p w:rsidR="00E75617" w:rsidRPr="0083349A" w:rsidRDefault="00E75617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proofErr w:type="spellStart"/>
            <w:r w:rsidRPr="0083349A">
              <w:rPr>
                <w:b/>
                <w:bCs/>
                <w:szCs w:val="24"/>
              </w:rPr>
              <w:t>Lektionsform</w:t>
            </w:r>
            <w:proofErr w:type="spellEnd"/>
            <w:r w:rsidRPr="0083349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75617" w:rsidRPr="0083349A" w:rsidRDefault="00E75617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 w:rsidRPr="0083349A">
              <w:rPr>
                <w:b/>
                <w:bCs/>
                <w:szCs w:val="24"/>
              </w:rPr>
              <w:t>Lärare</w:t>
            </w:r>
          </w:p>
        </w:tc>
        <w:tc>
          <w:tcPr>
            <w:tcW w:w="3176" w:type="dxa"/>
            <w:shd w:val="clear" w:color="auto" w:fill="auto"/>
          </w:tcPr>
          <w:p w:rsidR="00E75617" w:rsidRPr="0083349A" w:rsidRDefault="00E75617" w:rsidP="00AA0320">
            <w:pPr>
              <w:spacing w:after="160" w:line="259" w:lineRule="auto"/>
              <w:rPr>
                <w:b/>
                <w:bCs/>
                <w:color w:val="5B9BD5" w:themeColor="accent1"/>
                <w:szCs w:val="24"/>
              </w:rPr>
            </w:pPr>
            <w:r w:rsidRPr="0083349A">
              <w:rPr>
                <w:b/>
                <w:bCs/>
                <w:szCs w:val="24"/>
              </w:rPr>
              <w:t>Innehåll</w:t>
            </w:r>
          </w:p>
        </w:tc>
      </w:tr>
      <w:tr w:rsidR="00E75617" w:rsidRPr="000047F3" w:rsidTr="00AA0320">
        <w:trPr>
          <w:trHeight w:val="675"/>
        </w:trPr>
        <w:tc>
          <w:tcPr>
            <w:tcW w:w="1260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v</w:t>
            </w:r>
            <w:r w:rsidR="00CE6493">
              <w:rPr>
                <w:bCs/>
                <w:szCs w:val="24"/>
              </w:rPr>
              <w:t>4</w:t>
            </w:r>
            <w:r w:rsidR="00CE6493">
              <w:rPr>
                <w:bCs/>
                <w:szCs w:val="24"/>
              </w:rPr>
              <w:br/>
              <w:t>må 22</w:t>
            </w:r>
            <w:r w:rsidRPr="000047F3">
              <w:rPr>
                <w:bCs/>
                <w:szCs w:val="24"/>
              </w:rPr>
              <w:t>/1</w:t>
            </w:r>
          </w:p>
        </w:tc>
        <w:tc>
          <w:tcPr>
            <w:tcW w:w="1089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13.15-15</w:t>
            </w:r>
            <w:r>
              <w:rPr>
                <w:bCs/>
                <w:szCs w:val="24"/>
              </w:rPr>
              <w:br/>
              <w:t>15.15-17</w:t>
            </w:r>
            <w:r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Introduktion</w:t>
            </w:r>
            <w:r w:rsidR="007C29DF">
              <w:rPr>
                <w:bCs/>
                <w:szCs w:val="24"/>
              </w:rPr>
              <w:br/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48078D" w:rsidRDefault="00E75617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 w:rsidRPr="00152C51">
              <w:rPr>
                <w:b/>
                <w:bCs/>
                <w:szCs w:val="24"/>
              </w:rPr>
              <w:t>Momentschema, litteratur</w:t>
            </w:r>
            <w:r w:rsidR="00152C51">
              <w:rPr>
                <w:b/>
                <w:bCs/>
                <w:szCs w:val="24"/>
              </w:rPr>
              <w:br/>
            </w:r>
            <w:r w:rsidR="0048078D" w:rsidRPr="00152C51">
              <w:rPr>
                <w:b/>
                <w:bCs/>
                <w:szCs w:val="24"/>
              </w:rPr>
              <w:t xml:space="preserve">Kursplaner i </w:t>
            </w:r>
            <w:proofErr w:type="spellStart"/>
            <w:r w:rsidR="0048078D" w:rsidRPr="00152C51">
              <w:rPr>
                <w:b/>
                <w:bCs/>
                <w:szCs w:val="24"/>
              </w:rPr>
              <w:t>sva</w:t>
            </w:r>
            <w:proofErr w:type="spellEnd"/>
          </w:p>
          <w:p w:rsidR="00152C51" w:rsidRPr="000047F3" w:rsidRDefault="00152C51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Intro </w:t>
            </w:r>
            <w:proofErr w:type="spellStart"/>
            <w:r>
              <w:rPr>
                <w:bCs/>
                <w:szCs w:val="24"/>
              </w:rPr>
              <w:t>obli</w:t>
            </w:r>
            <w:proofErr w:type="spellEnd"/>
            <w:r>
              <w:rPr>
                <w:bCs/>
                <w:szCs w:val="24"/>
              </w:rPr>
              <w:t xml:space="preserve"> 1</w:t>
            </w:r>
          </w:p>
        </w:tc>
      </w:tr>
      <w:tr w:rsidR="00E75617" w:rsidRPr="000047F3" w:rsidTr="00AA0320">
        <w:trPr>
          <w:trHeight w:val="825"/>
        </w:trPr>
        <w:tc>
          <w:tcPr>
            <w:tcW w:w="1260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25/1</w:t>
            </w:r>
          </w:p>
        </w:tc>
        <w:tc>
          <w:tcPr>
            <w:tcW w:w="1089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10.15-12</w:t>
            </w:r>
            <w:r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/>
                <w:bCs/>
                <w:szCs w:val="24"/>
              </w:rPr>
              <w:t>Litteracitet</w:t>
            </w:r>
            <w:r w:rsidRPr="000047F3">
              <w:rPr>
                <w:bCs/>
                <w:szCs w:val="24"/>
              </w:rPr>
              <w:br/>
              <w:t>H</w:t>
            </w:r>
            <w:r>
              <w:rPr>
                <w:bCs/>
                <w:szCs w:val="24"/>
              </w:rPr>
              <w:t>yltenstam &amp; Lindberg</w:t>
            </w:r>
            <w:r>
              <w:rPr>
                <w:bCs/>
                <w:szCs w:val="24"/>
              </w:rPr>
              <w:br/>
              <w:t>kap</w:t>
            </w:r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19,</w:t>
            </w:r>
            <w:r w:rsidRPr="000047F3">
              <w:rPr>
                <w:bCs/>
                <w:szCs w:val="24"/>
              </w:rPr>
              <w:t xml:space="preserve"> 26</w:t>
            </w:r>
          </w:p>
        </w:tc>
      </w:tr>
      <w:tr w:rsidR="00E75617" w:rsidRPr="000047F3" w:rsidTr="00AA0320">
        <w:trPr>
          <w:trHeight w:val="1275"/>
        </w:trPr>
        <w:tc>
          <w:tcPr>
            <w:tcW w:w="1260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v</w:t>
            </w:r>
            <w:r w:rsidR="00CE6493">
              <w:rPr>
                <w:bCs/>
                <w:szCs w:val="24"/>
              </w:rPr>
              <w:t>5</w:t>
            </w:r>
            <w:r w:rsidR="00CE6493">
              <w:rPr>
                <w:bCs/>
                <w:szCs w:val="24"/>
              </w:rPr>
              <w:br/>
              <w:t>må 29</w:t>
            </w:r>
            <w:r w:rsidRPr="000047F3">
              <w:rPr>
                <w:bCs/>
                <w:szCs w:val="24"/>
              </w:rPr>
              <w:t>/1</w:t>
            </w:r>
          </w:p>
        </w:tc>
        <w:tc>
          <w:tcPr>
            <w:tcW w:w="1089" w:type="dxa"/>
          </w:tcPr>
          <w:p w:rsidR="007C29DF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13.15-15</w:t>
            </w:r>
            <w:r>
              <w:rPr>
                <w:bCs/>
                <w:szCs w:val="24"/>
              </w:rPr>
              <w:br/>
            </w:r>
          </w:p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15.15-17</w:t>
            </w:r>
            <w:r>
              <w:rPr>
                <w:bCs/>
                <w:szCs w:val="24"/>
              </w:rPr>
              <w:br/>
              <w:t>I206</w:t>
            </w:r>
          </w:p>
        </w:tc>
        <w:tc>
          <w:tcPr>
            <w:tcW w:w="2647" w:type="dxa"/>
            <w:shd w:val="clear" w:color="auto" w:fill="auto"/>
          </w:tcPr>
          <w:p w:rsid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Gruppdiskussion</w:t>
            </w:r>
            <w:r>
              <w:rPr>
                <w:bCs/>
                <w:szCs w:val="24"/>
              </w:rPr>
              <w:br/>
            </w:r>
          </w:p>
          <w:p w:rsidR="00E75617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:rsidR="007C29DF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E75617" w:rsidRDefault="007C29DF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Redovisning samt inlämning </w:t>
            </w:r>
            <w:proofErr w:type="spellStart"/>
            <w:r>
              <w:rPr>
                <w:b/>
                <w:bCs/>
                <w:szCs w:val="24"/>
              </w:rPr>
              <w:t>obli</w:t>
            </w:r>
            <w:proofErr w:type="spellEnd"/>
            <w:r w:rsidR="009512C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1</w:t>
            </w:r>
          </w:p>
          <w:p w:rsidR="007C29DF" w:rsidRDefault="007C29DF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Språk- och kunskapsutvecklande undervisning</w:t>
            </w:r>
          </w:p>
          <w:p w:rsidR="007C29DF" w:rsidRDefault="007C29DF" w:rsidP="00AA0320">
            <w:pPr>
              <w:spacing w:after="160" w:line="259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Lyft språket – Lyft tänkandet</w:t>
            </w:r>
          </w:p>
          <w:p w:rsidR="007C29DF" w:rsidRP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Intro </w:t>
            </w:r>
            <w:proofErr w:type="spellStart"/>
            <w:r>
              <w:rPr>
                <w:bCs/>
                <w:szCs w:val="24"/>
              </w:rPr>
              <w:t>obli</w:t>
            </w:r>
            <w:proofErr w:type="spellEnd"/>
            <w:r>
              <w:rPr>
                <w:bCs/>
                <w:szCs w:val="24"/>
              </w:rPr>
              <w:t xml:space="preserve"> 2</w:t>
            </w:r>
          </w:p>
        </w:tc>
      </w:tr>
      <w:tr w:rsidR="00E75617" w:rsidRPr="000047F3" w:rsidTr="00AA0320">
        <w:trPr>
          <w:trHeight w:val="900"/>
        </w:trPr>
        <w:tc>
          <w:tcPr>
            <w:tcW w:w="1260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</w:t>
            </w:r>
            <w:r w:rsidR="00E75617" w:rsidRPr="000047F3">
              <w:rPr>
                <w:bCs/>
                <w:szCs w:val="24"/>
              </w:rPr>
              <w:t>1/2</w:t>
            </w:r>
          </w:p>
        </w:tc>
        <w:tc>
          <w:tcPr>
            <w:tcW w:w="1089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10.15-12</w:t>
            </w:r>
            <w:r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E75617" w:rsidRPr="007C29DF" w:rsidRDefault="007C29DF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 w:rsidRPr="007C29DF">
              <w:rPr>
                <w:b/>
                <w:bCs/>
                <w:szCs w:val="24"/>
              </w:rPr>
              <w:t>Ord- och begreppsinlärning</w:t>
            </w:r>
            <w:r w:rsidRPr="007C29DF">
              <w:rPr>
                <w:b/>
                <w:bCs/>
                <w:szCs w:val="24"/>
              </w:rPr>
              <w:br/>
              <w:t>Språk i ämnena</w:t>
            </w:r>
          </w:p>
          <w:p w:rsidR="007C29DF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Hyltenstam &amp; Lindberg kap 20</w:t>
            </w:r>
          </w:p>
        </w:tc>
      </w:tr>
      <w:tr w:rsidR="00E75617" w:rsidRPr="000047F3" w:rsidTr="007C29DF">
        <w:trPr>
          <w:trHeight w:val="1706"/>
        </w:trPr>
        <w:tc>
          <w:tcPr>
            <w:tcW w:w="1260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v</w:t>
            </w:r>
            <w:r w:rsidR="00CE6493">
              <w:rPr>
                <w:bCs/>
                <w:szCs w:val="24"/>
              </w:rPr>
              <w:t>6</w:t>
            </w:r>
            <w:r w:rsidR="00CE6493">
              <w:rPr>
                <w:bCs/>
                <w:szCs w:val="24"/>
              </w:rPr>
              <w:br/>
              <w:t>må 5</w:t>
            </w:r>
            <w:r w:rsidRPr="000047F3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:rsidR="007C29DF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13.15-15</w:t>
            </w:r>
            <w:r>
              <w:rPr>
                <w:bCs/>
                <w:szCs w:val="24"/>
              </w:rPr>
              <w:br/>
            </w:r>
          </w:p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15</w:t>
            </w:r>
            <w:r w:rsidR="00CE6493">
              <w:rPr>
                <w:bCs/>
                <w:szCs w:val="24"/>
              </w:rPr>
              <w:t>.15-17</w:t>
            </w:r>
            <w:r w:rsidR="00CE6493">
              <w:rPr>
                <w:bCs/>
                <w:szCs w:val="24"/>
              </w:rPr>
              <w:br/>
              <w:t>KY23</w:t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:rsidR="007C29DF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 w:rsidRPr="00256EEA">
              <w:rPr>
                <w:bCs/>
                <w:szCs w:val="24"/>
              </w:rPr>
              <w:t>Lektion</w:t>
            </w:r>
            <w:r w:rsidRPr="00256EEA">
              <w:rPr>
                <w:bCs/>
                <w:szCs w:val="24"/>
              </w:rPr>
              <w:br/>
            </w:r>
          </w:p>
          <w:p w:rsidR="00E75617" w:rsidRPr="00256EEA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E75617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 w:rsidRPr="007C29DF">
              <w:rPr>
                <w:b/>
                <w:bCs/>
                <w:szCs w:val="24"/>
              </w:rPr>
              <w:t>Grammatik i andraspråksundervisningen</w:t>
            </w:r>
          </w:p>
          <w:p w:rsidR="007C29DF" w:rsidRDefault="007C29DF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 w:rsidRPr="007C29DF">
              <w:rPr>
                <w:b/>
                <w:bCs/>
                <w:szCs w:val="24"/>
              </w:rPr>
              <w:t>Bedömning</w:t>
            </w:r>
          </w:p>
          <w:p w:rsid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 w:rsidRPr="007C29DF">
              <w:rPr>
                <w:bCs/>
                <w:szCs w:val="24"/>
              </w:rPr>
              <w:t xml:space="preserve">Inlämning </w:t>
            </w:r>
            <w:proofErr w:type="spellStart"/>
            <w:r w:rsidRPr="007C29DF">
              <w:rPr>
                <w:bCs/>
                <w:szCs w:val="24"/>
              </w:rPr>
              <w:t>obli</w:t>
            </w:r>
            <w:proofErr w:type="spellEnd"/>
            <w:r w:rsidRPr="007C29DF">
              <w:rPr>
                <w:bCs/>
                <w:szCs w:val="24"/>
              </w:rPr>
              <w:t xml:space="preserve"> 2</w:t>
            </w:r>
          </w:p>
          <w:p w:rsidR="009512C8" w:rsidRPr="007C29DF" w:rsidRDefault="009512C8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Introduktion </w:t>
            </w:r>
            <w:proofErr w:type="spellStart"/>
            <w:r>
              <w:rPr>
                <w:bCs/>
                <w:szCs w:val="24"/>
              </w:rPr>
              <w:t>obli</w:t>
            </w:r>
            <w:proofErr w:type="spellEnd"/>
            <w:r>
              <w:rPr>
                <w:bCs/>
                <w:szCs w:val="24"/>
              </w:rPr>
              <w:t xml:space="preserve"> 3</w:t>
            </w:r>
          </w:p>
        </w:tc>
      </w:tr>
      <w:tr w:rsidR="00E75617" w:rsidRPr="000047F3" w:rsidTr="00AA0320">
        <w:trPr>
          <w:trHeight w:val="570"/>
        </w:trPr>
        <w:tc>
          <w:tcPr>
            <w:tcW w:w="1260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8</w:t>
            </w:r>
            <w:r w:rsidR="00E75617" w:rsidRPr="000047F3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:rsidR="007C29DF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8</w:t>
            </w:r>
            <w:r w:rsidR="00CE6493">
              <w:rPr>
                <w:bCs/>
                <w:szCs w:val="24"/>
              </w:rPr>
              <w:t>.15</w:t>
            </w:r>
            <w:r w:rsidRPr="000047F3">
              <w:rPr>
                <w:bCs/>
                <w:szCs w:val="24"/>
              </w:rPr>
              <w:t>-10</w:t>
            </w:r>
            <w:r w:rsidR="00192C49">
              <w:rPr>
                <w:bCs/>
                <w:szCs w:val="24"/>
              </w:rPr>
              <w:br/>
            </w:r>
          </w:p>
          <w:p w:rsidR="00E75617" w:rsidRPr="000047F3" w:rsidRDefault="00192C49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10.15-12</w:t>
            </w:r>
            <w:r>
              <w:rPr>
                <w:bCs/>
                <w:szCs w:val="24"/>
              </w:rPr>
              <w:br/>
              <w:t>D31</w:t>
            </w:r>
          </w:p>
        </w:tc>
        <w:tc>
          <w:tcPr>
            <w:tcW w:w="2647" w:type="dxa"/>
            <w:shd w:val="clear" w:color="auto" w:fill="auto"/>
          </w:tcPr>
          <w:p w:rsidR="00E75617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:rsid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</w:p>
          <w:p w:rsidR="007C29DF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E75617" w:rsidRDefault="007C29DF" w:rsidP="0048078D">
            <w:pPr>
              <w:spacing w:after="160" w:line="259" w:lineRule="auto"/>
              <w:rPr>
                <w:b/>
                <w:bCs/>
                <w:szCs w:val="24"/>
              </w:rPr>
            </w:pPr>
            <w:r w:rsidRPr="007C29DF">
              <w:rPr>
                <w:b/>
                <w:bCs/>
                <w:szCs w:val="24"/>
              </w:rPr>
              <w:t>Alfabetisering</w:t>
            </w:r>
          </w:p>
          <w:p w:rsidR="007C29DF" w:rsidRDefault="007C29DF" w:rsidP="0048078D">
            <w:pPr>
              <w:spacing w:after="160" w:line="259" w:lineRule="auto"/>
              <w:rPr>
                <w:b/>
                <w:bCs/>
                <w:szCs w:val="24"/>
              </w:rPr>
            </w:pPr>
          </w:p>
          <w:p w:rsidR="007C29DF" w:rsidRPr="007C29DF" w:rsidRDefault="007C29DF" w:rsidP="0048078D">
            <w:pPr>
              <w:spacing w:after="160" w:line="259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Läromedel i Svenska som andraspråk</w:t>
            </w:r>
          </w:p>
        </w:tc>
      </w:tr>
      <w:tr w:rsidR="00E75617" w:rsidRPr="000047F3" w:rsidTr="00AA0320">
        <w:trPr>
          <w:trHeight w:val="675"/>
        </w:trPr>
        <w:tc>
          <w:tcPr>
            <w:tcW w:w="1260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v</w:t>
            </w:r>
            <w:r w:rsidR="00CE6493">
              <w:rPr>
                <w:bCs/>
                <w:szCs w:val="24"/>
              </w:rPr>
              <w:t>7</w:t>
            </w:r>
            <w:r w:rsidR="00CE6493">
              <w:rPr>
                <w:bCs/>
                <w:szCs w:val="24"/>
              </w:rPr>
              <w:br/>
              <w:t>må 12</w:t>
            </w:r>
            <w:r w:rsidRPr="000047F3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13.15-15</w:t>
            </w:r>
            <w:r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7C29DF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Gruppdiskussion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CE649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75617" w:rsidRPr="009B66FB" w:rsidRDefault="007C29DF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Obli</w:t>
            </w:r>
            <w:proofErr w:type="spellEnd"/>
            <w:r>
              <w:rPr>
                <w:b/>
                <w:bCs/>
                <w:szCs w:val="24"/>
              </w:rPr>
              <w:t xml:space="preserve"> 3</w:t>
            </w:r>
          </w:p>
        </w:tc>
      </w:tr>
      <w:tr w:rsidR="00E75617" w:rsidRPr="000047F3" w:rsidTr="00AA0320">
        <w:trPr>
          <w:trHeight w:val="450"/>
        </w:trPr>
        <w:tc>
          <w:tcPr>
            <w:tcW w:w="1260" w:type="dxa"/>
          </w:tcPr>
          <w:p w:rsidR="00E75617" w:rsidRPr="000047F3" w:rsidRDefault="00CE649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15</w:t>
            </w:r>
            <w:r w:rsidR="00E75617" w:rsidRPr="000047F3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CE6493">
              <w:rPr>
                <w:bCs/>
                <w:szCs w:val="24"/>
              </w:rPr>
              <w:t>.15-12</w:t>
            </w:r>
            <w:r w:rsidR="00CE6493">
              <w:rPr>
                <w:bCs/>
                <w:szCs w:val="24"/>
              </w:rPr>
              <w:br/>
            </w:r>
            <w:r w:rsidR="00B931DB">
              <w:rPr>
                <w:bCs/>
                <w:szCs w:val="24"/>
              </w:rPr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B931DB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Attityder och förhållningssätt</w:t>
            </w:r>
            <w:r>
              <w:rPr>
                <w:bCs/>
                <w:szCs w:val="24"/>
              </w:rPr>
              <w:br/>
              <w:t>till modersmål två/flerspråkighet</w:t>
            </w:r>
          </w:p>
          <w:p w:rsidR="007C29DF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lastRenderedPageBreak/>
              <w:t>Kästen</w:t>
            </w:r>
            <w:proofErr w:type="spellEnd"/>
            <w:r>
              <w:rPr>
                <w:bCs/>
                <w:szCs w:val="24"/>
              </w:rPr>
              <w:t>-Ebeling &amp; Otterup</w:t>
            </w:r>
          </w:p>
          <w:p w:rsidR="007C29DF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Kap 3, 5, 6</w:t>
            </w:r>
            <w:r w:rsidR="000567E4">
              <w:rPr>
                <w:bCs/>
                <w:szCs w:val="24"/>
              </w:rPr>
              <w:t>, 7</w:t>
            </w:r>
          </w:p>
        </w:tc>
      </w:tr>
      <w:tr w:rsidR="00E75617" w:rsidRPr="000047F3" w:rsidTr="00AA0320">
        <w:trPr>
          <w:trHeight w:val="555"/>
        </w:trPr>
        <w:tc>
          <w:tcPr>
            <w:tcW w:w="1260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lastRenderedPageBreak/>
              <w:t>v</w:t>
            </w:r>
            <w:r w:rsidR="00B931DB">
              <w:rPr>
                <w:bCs/>
                <w:szCs w:val="24"/>
              </w:rPr>
              <w:t>9</w:t>
            </w:r>
            <w:r w:rsidR="00B931DB">
              <w:rPr>
                <w:bCs/>
                <w:szCs w:val="24"/>
              </w:rPr>
              <w:br/>
              <w:t>må 26</w:t>
            </w:r>
            <w:r w:rsidRPr="000047F3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10.15-12</w:t>
            </w:r>
            <w:r>
              <w:rPr>
                <w:bCs/>
                <w:szCs w:val="24"/>
              </w:rPr>
              <w:br/>
              <w:t>13.15-15</w:t>
            </w:r>
            <w:r>
              <w:rPr>
                <w:bCs/>
                <w:szCs w:val="24"/>
              </w:rPr>
              <w:br/>
              <w:t>KY24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HG</w:t>
            </w:r>
          </w:p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75617" w:rsidRPr="009B66FB" w:rsidRDefault="00A33796" w:rsidP="00CF66C3">
            <w:pPr>
              <w:spacing w:after="160" w:line="259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</w:t>
            </w:r>
            <w:r w:rsidR="00CF66C3" w:rsidRPr="00000C40">
              <w:rPr>
                <w:b/>
                <w:bCs/>
                <w:szCs w:val="24"/>
              </w:rPr>
              <w:t>ässtrategier</w:t>
            </w:r>
            <w:r w:rsidR="00CF66C3">
              <w:rPr>
                <w:b/>
                <w:bCs/>
                <w:szCs w:val="24"/>
              </w:rPr>
              <w:br/>
            </w:r>
            <w:r w:rsidR="00CF66C3" w:rsidRPr="00D1494A">
              <w:rPr>
                <w:i/>
              </w:rPr>
              <w:t xml:space="preserve">Att läsa och förstå. </w:t>
            </w:r>
            <w:r w:rsidR="00CF66C3">
              <w:rPr>
                <w:bCs/>
                <w:szCs w:val="24"/>
              </w:rPr>
              <w:br/>
            </w:r>
            <w:r w:rsidR="00CF66C3" w:rsidRPr="000047F3">
              <w:rPr>
                <w:bCs/>
                <w:szCs w:val="24"/>
              </w:rPr>
              <w:br/>
            </w:r>
          </w:p>
        </w:tc>
      </w:tr>
      <w:tr w:rsidR="00E75617" w:rsidRPr="000047F3" w:rsidTr="007C29DF">
        <w:trPr>
          <w:trHeight w:val="1257"/>
        </w:trPr>
        <w:tc>
          <w:tcPr>
            <w:tcW w:w="1260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on 28/2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B931DB">
              <w:rPr>
                <w:bCs/>
                <w:szCs w:val="24"/>
              </w:rPr>
              <w:t>.15</w:t>
            </w:r>
            <w:r w:rsidRPr="000047F3">
              <w:rPr>
                <w:bCs/>
                <w:szCs w:val="24"/>
              </w:rPr>
              <w:t>-12</w:t>
            </w:r>
            <w:r w:rsidR="00B931DB">
              <w:rPr>
                <w:bCs/>
                <w:szCs w:val="24"/>
              </w:rPr>
              <w:br/>
              <w:t>KY23</w:t>
            </w:r>
            <w:r w:rsidRPr="000047F3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B931DB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  <w:r w:rsidR="00E75617" w:rsidRPr="000047F3">
              <w:rPr>
                <w:bCs/>
                <w:szCs w:val="24"/>
              </w:rPr>
              <w:br/>
            </w:r>
            <w:r w:rsidR="00E75617" w:rsidRPr="000047F3">
              <w:rPr>
                <w:bCs/>
                <w:szCs w:val="24"/>
              </w:rPr>
              <w:br/>
            </w:r>
            <w:r w:rsidR="00E75617" w:rsidRPr="000047F3">
              <w:rPr>
                <w:bCs/>
                <w:szCs w:val="24"/>
              </w:rPr>
              <w:br/>
            </w:r>
            <w:r w:rsidR="00E75617" w:rsidRPr="000047F3">
              <w:rPr>
                <w:bCs/>
                <w:szCs w:val="24"/>
              </w:rPr>
              <w:br/>
            </w:r>
            <w:r w:rsidR="00E75617" w:rsidRPr="000047F3">
              <w:rPr>
                <w:bCs/>
                <w:szCs w:val="24"/>
              </w:rPr>
              <w:br/>
            </w:r>
            <w:r w:rsidR="00E75617">
              <w:rPr>
                <w:bCs/>
                <w:szCs w:val="24"/>
              </w:rPr>
              <w:br/>
            </w:r>
            <w:r w:rsidR="00E75617">
              <w:rPr>
                <w:bCs/>
                <w:szCs w:val="24"/>
              </w:rPr>
              <w:br/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HG</w:t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</w:p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75617" w:rsidRPr="000047F3" w:rsidRDefault="00CF66C3" w:rsidP="007C29DF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Systemisk-funktionell grammatik</w:t>
            </w:r>
            <w:r w:rsidRPr="009B66FB">
              <w:rPr>
                <w:b/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 xml:space="preserve">Johansson &amp; Sandell Ring, </w:t>
            </w:r>
            <w:r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kap 8.</w:t>
            </w:r>
          </w:p>
        </w:tc>
      </w:tr>
      <w:tr w:rsidR="00E75617" w:rsidRPr="000047F3" w:rsidTr="00AA0320">
        <w:trPr>
          <w:trHeight w:val="420"/>
        </w:trPr>
        <w:tc>
          <w:tcPr>
            <w:tcW w:w="1260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1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B931DB">
              <w:rPr>
                <w:bCs/>
                <w:szCs w:val="24"/>
              </w:rPr>
              <w:t>.15-12</w:t>
            </w:r>
            <w:r w:rsidR="00B931DB"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HG</w:t>
            </w:r>
          </w:p>
        </w:tc>
        <w:tc>
          <w:tcPr>
            <w:tcW w:w="3176" w:type="dxa"/>
            <w:shd w:val="clear" w:color="auto" w:fill="auto"/>
          </w:tcPr>
          <w:p w:rsidR="007C29DF" w:rsidRDefault="00CF66C3" w:rsidP="00AA0320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Systemisk-funktionell grammatik</w:t>
            </w:r>
            <w:r>
              <w:rPr>
                <w:b/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 xml:space="preserve">Johansson &amp; Sandell Ring, </w:t>
            </w:r>
            <w:r>
              <w:rPr>
                <w:bCs/>
                <w:szCs w:val="24"/>
              </w:rPr>
              <w:br/>
              <w:t>kap 8, 9</w:t>
            </w:r>
            <w:r>
              <w:rPr>
                <w:bCs/>
                <w:szCs w:val="24"/>
              </w:rPr>
              <w:br/>
            </w:r>
          </w:p>
          <w:p w:rsidR="00E75617" w:rsidRPr="000047F3" w:rsidRDefault="007C29DF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Intro </w:t>
            </w:r>
            <w:proofErr w:type="spellStart"/>
            <w:r>
              <w:rPr>
                <w:bCs/>
                <w:szCs w:val="24"/>
              </w:rPr>
              <w:t>obli</w:t>
            </w:r>
            <w:proofErr w:type="spellEnd"/>
            <w:r>
              <w:rPr>
                <w:bCs/>
                <w:szCs w:val="24"/>
              </w:rPr>
              <w:t xml:space="preserve"> 4</w:t>
            </w:r>
          </w:p>
        </w:tc>
      </w:tr>
      <w:tr w:rsidR="00E75617" w:rsidRPr="000047F3" w:rsidTr="00AA0320">
        <w:trPr>
          <w:trHeight w:val="465"/>
        </w:trPr>
        <w:tc>
          <w:tcPr>
            <w:tcW w:w="1260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v10</w:t>
            </w:r>
            <w:r>
              <w:rPr>
                <w:bCs/>
                <w:szCs w:val="24"/>
              </w:rPr>
              <w:br/>
              <w:t>må 5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B931DB">
              <w:rPr>
                <w:bCs/>
                <w:szCs w:val="24"/>
              </w:rPr>
              <w:t>.15-12</w:t>
            </w:r>
            <w:r w:rsidR="00B931DB">
              <w:rPr>
                <w:bCs/>
                <w:szCs w:val="24"/>
              </w:rPr>
              <w:br/>
              <w:t>I206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HG</w:t>
            </w:r>
          </w:p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75617" w:rsidRPr="00000C40" w:rsidRDefault="00CF66C3" w:rsidP="00AA0320">
            <w:pPr>
              <w:spacing w:after="160" w:line="259" w:lineRule="auto"/>
              <w:rPr>
                <w:b/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Systemisk-funktionell grammatik</w:t>
            </w:r>
            <w:r>
              <w:rPr>
                <w:b/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 xml:space="preserve">Johansson &amp; Sandell Ring, </w:t>
            </w:r>
            <w:r>
              <w:rPr>
                <w:bCs/>
                <w:szCs w:val="24"/>
              </w:rPr>
              <w:br/>
              <w:t>kap 8, 9</w:t>
            </w:r>
          </w:p>
        </w:tc>
      </w:tr>
      <w:tr w:rsidR="00E75617" w:rsidRPr="000047F3" w:rsidTr="00AA0320">
        <w:trPr>
          <w:trHeight w:val="345"/>
        </w:trPr>
        <w:tc>
          <w:tcPr>
            <w:tcW w:w="1260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on 7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B931DB" w:rsidP="00B931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10-12</w:t>
            </w:r>
            <w:r>
              <w:rPr>
                <w:bCs/>
                <w:szCs w:val="24"/>
              </w:rPr>
              <w:br/>
              <w:t>KY23</w:t>
            </w:r>
            <w:r w:rsidR="00E75617" w:rsidRPr="000047F3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  <w:r w:rsidR="000534EC">
              <w:rPr>
                <w:bCs/>
                <w:szCs w:val="24"/>
              </w:rPr>
              <w:br/>
            </w:r>
            <w:r w:rsidR="000534EC">
              <w:rPr>
                <w:bCs/>
                <w:szCs w:val="24"/>
              </w:rPr>
              <w:br/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0534EC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HG</w:t>
            </w:r>
            <w:r>
              <w:rPr>
                <w:bCs/>
                <w:szCs w:val="24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:rsidR="00E75617" w:rsidRDefault="00CF66C3" w:rsidP="001032C7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Genrepedagogik</w:t>
            </w:r>
            <w:r w:rsidRPr="009B66FB">
              <w:rPr>
                <w:b/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Johanss</w:t>
            </w:r>
            <w:r>
              <w:rPr>
                <w:bCs/>
                <w:szCs w:val="24"/>
              </w:rPr>
              <w:t xml:space="preserve">on &amp; Sandell Ring </w:t>
            </w:r>
            <w:r>
              <w:rPr>
                <w:bCs/>
                <w:szCs w:val="24"/>
              </w:rPr>
              <w:br/>
              <w:t xml:space="preserve">kap 1-7 </w:t>
            </w:r>
            <w:r w:rsidRPr="000047F3">
              <w:rPr>
                <w:bCs/>
                <w:szCs w:val="24"/>
              </w:rPr>
              <w:br/>
              <w:t>H</w:t>
            </w:r>
            <w:r>
              <w:rPr>
                <w:bCs/>
                <w:szCs w:val="24"/>
              </w:rPr>
              <w:t xml:space="preserve">yltenstam </w:t>
            </w:r>
            <w:r w:rsidRPr="000047F3">
              <w:rPr>
                <w:bCs/>
                <w:szCs w:val="24"/>
              </w:rPr>
              <w:t>&amp;</w:t>
            </w:r>
            <w:r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>L</w:t>
            </w:r>
            <w:r>
              <w:rPr>
                <w:bCs/>
                <w:szCs w:val="24"/>
              </w:rPr>
              <w:t>indberg</w:t>
            </w:r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kap 21</w:t>
            </w:r>
          </w:p>
          <w:p w:rsidR="00CF66C3" w:rsidRPr="00CF66C3" w:rsidRDefault="00CF66C3" w:rsidP="001032C7">
            <w:pPr>
              <w:spacing w:after="160" w:line="259" w:lineRule="auto"/>
              <w:rPr>
                <w:b/>
                <w:bCs/>
                <w:szCs w:val="24"/>
              </w:rPr>
            </w:pPr>
            <w:r w:rsidRPr="00CF66C3">
              <w:rPr>
                <w:b/>
                <w:bCs/>
                <w:szCs w:val="24"/>
              </w:rPr>
              <w:t xml:space="preserve">Introduktion </w:t>
            </w:r>
            <w:proofErr w:type="spellStart"/>
            <w:r w:rsidRPr="00CF66C3">
              <w:rPr>
                <w:b/>
                <w:bCs/>
                <w:szCs w:val="24"/>
              </w:rPr>
              <w:t>obli</w:t>
            </w:r>
            <w:proofErr w:type="spellEnd"/>
            <w:r w:rsidRPr="00CF66C3">
              <w:rPr>
                <w:b/>
                <w:bCs/>
                <w:szCs w:val="24"/>
              </w:rPr>
              <w:t>. 4</w:t>
            </w:r>
          </w:p>
        </w:tc>
      </w:tr>
      <w:tr w:rsidR="00E75617" w:rsidRPr="000047F3" w:rsidTr="00AA0320">
        <w:trPr>
          <w:trHeight w:val="450"/>
        </w:trPr>
        <w:tc>
          <w:tcPr>
            <w:tcW w:w="1260" w:type="dxa"/>
          </w:tcPr>
          <w:p w:rsidR="00E75617" w:rsidRPr="000047F3" w:rsidRDefault="00B931DB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8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B931DB">
              <w:rPr>
                <w:bCs/>
                <w:szCs w:val="24"/>
              </w:rPr>
              <w:t>.15-12</w:t>
            </w:r>
            <w:r w:rsidR="00B931DB"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Gruppdiskussioner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HG</w:t>
            </w:r>
          </w:p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75617" w:rsidRPr="009B66FB" w:rsidRDefault="00CF66C3" w:rsidP="00CF66C3">
            <w:pPr>
              <w:spacing w:after="160" w:line="259" w:lineRule="auto"/>
              <w:rPr>
                <w:b/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Genrepedagogik</w:t>
            </w:r>
            <w:r w:rsidRPr="009B66FB">
              <w:rPr>
                <w:b/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Johanss</w:t>
            </w:r>
            <w:r>
              <w:rPr>
                <w:bCs/>
                <w:szCs w:val="24"/>
              </w:rPr>
              <w:t xml:space="preserve">on &amp; Sandell Ring </w:t>
            </w:r>
            <w:r>
              <w:rPr>
                <w:bCs/>
                <w:szCs w:val="24"/>
              </w:rPr>
              <w:br/>
              <w:t xml:space="preserve">kap 1-7 </w:t>
            </w:r>
            <w:r w:rsidRPr="000047F3">
              <w:rPr>
                <w:bCs/>
                <w:szCs w:val="24"/>
              </w:rPr>
              <w:br/>
              <w:t>H</w:t>
            </w:r>
            <w:r>
              <w:rPr>
                <w:bCs/>
                <w:szCs w:val="24"/>
              </w:rPr>
              <w:t xml:space="preserve">yltenstam </w:t>
            </w:r>
            <w:r w:rsidRPr="000047F3">
              <w:rPr>
                <w:bCs/>
                <w:szCs w:val="24"/>
              </w:rPr>
              <w:t>&amp;</w:t>
            </w:r>
            <w:r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>L</w:t>
            </w:r>
            <w:r>
              <w:rPr>
                <w:bCs/>
                <w:szCs w:val="24"/>
              </w:rPr>
              <w:t>indberg</w:t>
            </w:r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kap 21</w:t>
            </w:r>
            <w:r>
              <w:rPr>
                <w:bCs/>
                <w:szCs w:val="24"/>
              </w:rPr>
              <w:br/>
            </w:r>
            <w:r w:rsidRPr="00000C40">
              <w:rPr>
                <w:b/>
                <w:bCs/>
                <w:szCs w:val="24"/>
              </w:rPr>
              <w:br/>
            </w:r>
            <w:r w:rsidR="007C29DF">
              <w:rPr>
                <w:b/>
                <w:bCs/>
                <w:szCs w:val="24"/>
              </w:rPr>
              <w:t xml:space="preserve">Inlämning </w:t>
            </w:r>
            <w:proofErr w:type="spellStart"/>
            <w:r w:rsidR="007C29DF">
              <w:rPr>
                <w:b/>
                <w:bCs/>
                <w:szCs w:val="24"/>
              </w:rPr>
              <w:t>obli</w:t>
            </w:r>
            <w:proofErr w:type="spellEnd"/>
            <w:r w:rsidR="007C29DF">
              <w:rPr>
                <w:b/>
                <w:bCs/>
                <w:szCs w:val="24"/>
              </w:rPr>
              <w:t xml:space="preserve"> 4</w:t>
            </w:r>
          </w:p>
        </w:tc>
      </w:tr>
      <w:tr w:rsidR="00E75617" w:rsidRPr="000047F3" w:rsidTr="00AA0320">
        <w:trPr>
          <w:trHeight w:val="451"/>
        </w:trPr>
        <w:tc>
          <w:tcPr>
            <w:tcW w:w="1260" w:type="dxa"/>
            <w:tcBorders>
              <w:bottom w:val="single" w:sz="4" w:space="0" w:color="auto"/>
            </w:tcBorders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v11</w:t>
            </w:r>
            <w:r>
              <w:rPr>
                <w:bCs/>
                <w:szCs w:val="24"/>
              </w:rPr>
              <w:br/>
              <w:t>må 12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591C03">
              <w:rPr>
                <w:bCs/>
                <w:szCs w:val="24"/>
              </w:rPr>
              <w:t>.15-12</w:t>
            </w:r>
            <w:r w:rsidR="00591C03"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591C0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:rsidR="00E75617" w:rsidRPr="000047F3" w:rsidRDefault="00DF1BF4" w:rsidP="00CC42D8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/>
              </w:rPr>
              <w:t>Skönlitteratur i andraspråksundervisning</w:t>
            </w:r>
            <w:r w:rsidRPr="000047F3">
              <w:rPr>
                <w:b/>
              </w:rPr>
              <w:br/>
            </w:r>
            <w:proofErr w:type="spellStart"/>
            <w:r>
              <w:rPr>
                <w:bCs/>
                <w:szCs w:val="24"/>
              </w:rPr>
              <w:lastRenderedPageBreak/>
              <w:t>Molloy</w:t>
            </w:r>
            <w:proofErr w:type="spellEnd"/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>kap 1-2</w:t>
            </w:r>
            <w:r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  <w:t>Landmark &amp; Wiklund, Inledning +</w:t>
            </w:r>
            <w:r w:rsidRPr="000047F3">
              <w:rPr>
                <w:bCs/>
                <w:szCs w:val="24"/>
              </w:rPr>
              <w:t xml:space="preserve"> kap 1.</w:t>
            </w:r>
          </w:p>
        </w:tc>
      </w:tr>
      <w:tr w:rsidR="00E75617" w:rsidRPr="000047F3" w:rsidTr="00AA0320">
        <w:trPr>
          <w:trHeight w:val="727"/>
        </w:trPr>
        <w:tc>
          <w:tcPr>
            <w:tcW w:w="1260" w:type="dxa"/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on 14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13-15</w:t>
            </w:r>
            <w:r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E75617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:rsidR="00E75617" w:rsidRPr="00CC42D8" w:rsidRDefault="00DF1BF4" w:rsidP="00DF1BF4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 w:rsidR="00256EEA">
              <w:rPr>
                <w:bCs/>
                <w:szCs w:val="24"/>
              </w:rPr>
              <w:t>Molloy</w:t>
            </w:r>
            <w:proofErr w:type="spellEnd"/>
            <w:r w:rsidR="00256EEA">
              <w:rPr>
                <w:bCs/>
                <w:szCs w:val="24"/>
              </w:rPr>
              <w:t xml:space="preserve"> kap 3</w:t>
            </w:r>
            <w:r w:rsidR="00256EEA">
              <w:rPr>
                <w:bCs/>
                <w:szCs w:val="24"/>
              </w:rPr>
              <w:br/>
              <w:t xml:space="preserve">Landmark </w:t>
            </w:r>
            <w:r w:rsidR="000534EC">
              <w:rPr>
                <w:bCs/>
                <w:szCs w:val="24"/>
              </w:rPr>
              <w:t>&amp; Wiklund kap 2</w:t>
            </w:r>
          </w:p>
        </w:tc>
      </w:tr>
      <w:tr w:rsidR="004C1CF9" w:rsidRPr="000047F3" w:rsidTr="00AA0320">
        <w:trPr>
          <w:trHeight w:val="727"/>
        </w:trPr>
        <w:tc>
          <w:tcPr>
            <w:tcW w:w="1260" w:type="dxa"/>
          </w:tcPr>
          <w:p w:rsidR="004C1CF9" w:rsidRDefault="004C1CF9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fr 16/3</w:t>
            </w:r>
          </w:p>
        </w:tc>
        <w:tc>
          <w:tcPr>
            <w:tcW w:w="1089" w:type="dxa"/>
          </w:tcPr>
          <w:p w:rsidR="004C1CF9" w:rsidRDefault="004C1CF9" w:rsidP="00AA0320">
            <w:pPr>
              <w:rPr>
                <w:bCs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4C1CF9" w:rsidRPr="000047F3" w:rsidRDefault="004C1CF9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4C1CF9" w:rsidRPr="000047F3" w:rsidRDefault="004C1CF9" w:rsidP="00AA0320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4C1CF9" w:rsidRPr="009B66FB" w:rsidRDefault="004C1CF9" w:rsidP="00DF1BF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Inlämning </w:t>
            </w:r>
            <w:proofErr w:type="spellStart"/>
            <w:r>
              <w:rPr>
                <w:b/>
              </w:rPr>
              <w:t>obli</w:t>
            </w:r>
            <w:proofErr w:type="spellEnd"/>
            <w:r>
              <w:rPr>
                <w:b/>
              </w:rPr>
              <w:t xml:space="preserve"> 4. </w:t>
            </w:r>
            <w:r w:rsidRPr="004C1CF9">
              <w:t>Skickas via mail till Helena</w:t>
            </w:r>
          </w:p>
        </w:tc>
      </w:tr>
      <w:tr w:rsidR="00E75617" w:rsidRPr="000047F3" w:rsidTr="00AA0320">
        <w:trPr>
          <w:trHeight w:val="802"/>
        </w:trPr>
        <w:tc>
          <w:tcPr>
            <w:tcW w:w="1260" w:type="dxa"/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v12</w:t>
            </w:r>
            <w:r>
              <w:rPr>
                <w:bCs/>
                <w:szCs w:val="24"/>
              </w:rPr>
              <w:br/>
              <w:t>må 19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13</w:t>
            </w:r>
            <w:r w:rsidR="00591C03">
              <w:rPr>
                <w:bCs/>
                <w:szCs w:val="24"/>
              </w:rPr>
              <w:t>.15-15</w:t>
            </w:r>
            <w:r w:rsidR="00591C03"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591C0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:rsidR="00E75617" w:rsidRPr="000047F3" w:rsidRDefault="000534EC" w:rsidP="00AA0320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kap 4</w:t>
            </w:r>
            <w:r>
              <w:rPr>
                <w:bCs/>
                <w:szCs w:val="24"/>
              </w:rPr>
              <w:br/>
              <w:t>Landmark &amp; Wiklund</w:t>
            </w:r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kap 3</w:t>
            </w:r>
          </w:p>
        </w:tc>
      </w:tr>
      <w:tr w:rsidR="00E75617" w:rsidRPr="000047F3" w:rsidTr="00AA0320">
        <w:trPr>
          <w:trHeight w:val="1320"/>
        </w:trPr>
        <w:tc>
          <w:tcPr>
            <w:tcW w:w="1260" w:type="dxa"/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ti 20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591C03" w:rsidP="00591C0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10.15-12</w:t>
            </w:r>
            <w:r>
              <w:rPr>
                <w:bCs/>
                <w:szCs w:val="24"/>
              </w:rPr>
              <w:br/>
              <w:t>KY23</w:t>
            </w:r>
            <w:r w:rsidR="00E75617" w:rsidRPr="000047F3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591C03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:rsidR="00E75617" w:rsidRPr="00CC42D8" w:rsidRDefault="000534EC" w:rsidP="00AA0320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 w:rsidR="00256EEA">
              <w:rPr>
                <w:bCs/>
                <w:szCs w:val="24"/>
              </w:rPr>
              <w:t>Molloy</w:t>
            </w:r>
            <w:proofErr w:type="spellEnd"/>
            <w:r w:rsidR="00256EEA"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 xml:space="preserve">kap </w:t>
            </w:r>
            <w:r w:rsidR="00256EEA">
              <w:rPr>
                <w:bCs/>
                <w:szCs w:val="24"/>
              </w:rPr>
              <w:t>5.</w:t>
            </w:r>
            <w:r w:rsidR="00256EEA">
              <w:rPr>
                <w:bCs/>
                <w:szCs w:val="24"/>
              </w:rPr>
              <w:br/>
              <w:t xml:space="preserve">Landmark &amp; Wiklund </w:t>
            </w:r>
            <w:r>
              <w:rPr>
                <w:bCs/>
                <w:szCs w:val="24"/>
              </w:rPr>
              <w:t>kap</w:t>
            </w:r>
            <w:r w:rsidRPr="000047F3">
              <w:rPr>
                <w:bCs/>
                <w:szCs w:val="24"/>
              </w:rPr>
              <w:t xml:space="preserve"> 4.</w:t>
            </w:r>
          </w:p>
        </w:tc>
      </w:tr>
      <w:tr w:rsidR="00E75617" w:rsidRPr="000047F3" w:rsidTr="00AA0320">
        <w:trPr>
          <w:trHeight w:val="810"/>
        </w:trPr>
        <w:tc>
          <w:tcPr>
            <w:tcW w:w="1260" w:type="dxa"/>
          </w:tcPr>
          <w:p w:rsidR="00E75617" w:rsidRPr="000047F3" w:rsidRDefault="00591C03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on 21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DF1BF4">
              <w:rPr>
                <w:bCs/>
                <w:szCs w:val="24"/>
              </w:rPr>
              <w:t>.15-12</w:t>
            </w:r>
            <w:r w:rsidR="00DF1BF4">
              <w:rPr>
                <w:bCs/>
                <w:szCs w:val="24"/>
              </w:rPr>
              <w:br/>
              <w:t>KY23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E75617" w:rsidRPr="000047F3" w:rsidRDefault="00DF1BF4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:rsidR="00E75617" w:rsidRDefault="000534EC" w:rsidP="00AA0320">
            <w:pPr>
              <w:spacing w:after="160" w:line="259" w:lineRule="auto"/>
              <w:rPr>
                <w:bCs/>
                <w:szCs w:val="24"/>
              </w:rPr>
            </w:pPr>
            <w:r w:rsidRPr="009B66FB">
              <w:rPr>
                <w:b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>kap 6-7.</w:t>
            </w:r>
            <w:r w:rsidRPr="000047F3">
              <w:rPr>
                <w:bCs/>
                <w:szCs w:val="24"/>
              </w:rPr>
              <w:br/>
              <w:t xml:space="preserve">Landmark </w:t>
            </w:r>
            <w:r>
              <w:rPr>
                <w:bCs/>
                <w:szCs w:val="24"/>
              </w:rPr>
              <w:t xml:space="preserve">&amp; Wiklund </w:t>
            </w:r>
            <w:r w:rsidRPr="000047F3">
              <w:rPr>
                <w:bCs/>
                <w:szCs w:val="24"/>
              </w:rPr>
              <w:t>kap 5.</w:t>
            </w:r>
          </w:p>
          <w:p w:rsidR="00256EEA" w:rsidRPr="00CC42D8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Utlämning hemtentamen</w:t>
            </w:r>
          </w:p>
        </w:tc>
      </w:tr>
      <w:tr w:rsidR="00E75617" w:rsidRPr="000047F3" w:rsidTr="00210BB8">
        <w:trPr>
          <w:trHeight w:val="824"/>
        </w:trPr>
        <w:tc>
          <w:tcPr>
            <w:tcW w:w="1260" w:type="dxa"/>
            <w:tcBorders>
              <w:bottom w:val="single" w:sz="4" w:space="0" w:color="auto"/>
            </w:tcBorders>
          </w:tcPr>
          <w:p w:rsidR="00E75617" w:rsidRPr="000047F3" w:rsidRDefault="00DF1BF4" w:rsidP="00AA03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22</w:t>
            </w:r>
            <w:r w:rsidR="00E75617"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E75617" w:rsidRPr="000047F3" w:rsidRDefault="00E75617" w:rsidP="00AA0320">
            <w:pPr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10</w:t>
            </w:r>
            <w:r w:rsidR="00DF1BF4">
              <w:rPr>
                <w:bCs/>
                <w:szCs w:val="24"/>
              </w:rPr>
              <w:t>.15-12</w:t>
            </w:r>
            <w:r w:rsidRPr="000047F3">
              <w:rPr>
                <w:bCs/>
                <w:szCs w:val="24"/>
              </w:rPr>
              <w:br/>
              <w:t>13</w:t>
            </w:r>
            <w:r w:rsidR="00DF1BF4">
              <w:rPr>
                <w:bCs/>
                <w:szCs w:val="24"/>
              </w:rPr>
              <w:t>.14-15</w:t>
            </w:r>
            <w:r w:rsidR="00DF1BF4">
              <w:rPr>
                <w:bCs/>
                <w:szCs w:val="24"/>
              </w:rPr>
              <w:br/>
              <w:t>KY24</w:t>
            </w:r>
          </w:p>
        </w:tc>
        <w:tc>
          <w:tcPr>
            <w:tcW w:w="2647" w:type="dxa"/>
            <w:shd w:val="clear" w:color="auto" w:fill="auto"/>
          </w:tcPr>
          <w:p w:rsidR="00E75617" w:rsidRPr="000047F3" w:rsidRDefault="00256EEA" w:rsidP="00AA0320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  <w:r>
              <w:rPr>
                <w:bCs/>
                <w:szCs w:val="24"/>
              </w:rPr>
              <w:br/>
            </w:r>
            <w:proofErr w:type="spellStart"/>
            <w:r>
              <w:rPr>
                <w:bCs/>
                <w:szCs w:val="24"/>
              </w:rPr>
              <w:t>Lektion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75617" w:rsidRPr="00A33796" w:rsidRDefault="00A33796" w:rsidP="00DF1BF4">
            <w:pPr>
              <w:spacing w:after="160" w:line="259" w:lineRule="auto"/>
              <w:rPr>
                <w:bCs/>
                <w:szCs w:val="24"/>
              </w:rPr>
            </w:pPr>
            <w:r w:rsidRPr="00A33796">
              <w:rPr>
                <w:bCs/>
                <w:szCs w:val="24"/>
              </w:rPr>
              <w:t>MT</w:t>
            </w:r>
            <w:r w:rsidRPr="00A33796">
              <w:rPr>
                <w:bCs/>
                <w:szCs w:val="24"/>
              </w:rPr>
              <w:br/>
              <w:t>VP</w:t>
            </w:r>
            <w:r w:rsidRPr="00A33796">
              <w:rPr>
                <w:bCs/>
                <w:szCs w:val="24"/>
              </w:rPr>
              <w:br/>
              <w:t>SID</w:t>
            </w:r>
            <w:r w:rsidR="00E75617" w:rsidRPr="00A33796">
              <w:rPr>
                <w:bCs/>
                <w:szCs w:val="24"/>
              </w:rPr>
              <w:br/>
            </w:r>
            <w:r w:rsidR="00E75617" w:rsidRPr="00A33796">
              <w:rPr>
                <w:bCs/>
                <w:szCs w:val="24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:rsidR="00E75617" w:rsidRPr="009B66FB" w:rsidRDefault="00E75617" w:rsidP="00256EEA">
            <w:pPr>
              <w:spacing w:after="160" w:line="259" w:lineRule="auto"/>
              <w:rPr>
                <w:b/>
                <w:bCs/>
                <w:szCs w:val="24"/>
              </w:rPr>
            </w:pPr>
            <w:r w:rsidRPr="009B66FB">
              <w:rPr>
                <w:b/>
                <w:bCs/>
                <w:szCs w:val="24"/>
              </w:rPr>
              <w:t>Introduktion projektarbete</w:t>
            </w:r>
            <w:r w:rsidRPr="009B66FB">
              <w:rPr>
                <w:b/>
                <w:bCs/>
                <w:szCs w:val="24"/>
              </w:rPr>
              <w:br/>
            </w:r>
            <w:r w:rsidR="00256EEA" w:rsidRPr="009B66FB">
              <w:rPr>
                <w:b/>
                <w:bCs/>
                <w:szCs w:val="24"/>
              </w:rPr>
              <w:t>Introduktion projektarbete</w:t>
            </w:r>
            <w:r w:rsidRPr="009B66FB">
              <w:rPr>
                <w:b/>
                <w:bCs/>
                <w:szCs w:val="24"/>
              </w:rPr>
              <w:br/>
            </w:r>
          </w:p>
        </w:tc>
      </w:tr>
      <w:tr w:rsidR="00AF75C1" w:rsidRPr="000047F3" w:rsidTr="00AA0320">
        <w:trPr>
          <w:trHeight w:val="757"/>
        </w:trPr>
        <w:tc>
          <w:tcPr>
            <w:tcW w:w="1260" w:type="dxa"/>
          </w:tcPr>
          <w:p w:rsidR="00AF75C1" w:rsidRDefault="00AF75C1" w:rsidP="00AF75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v13</w:t>
            </w:r>
            <w:r>
              <w:rPr>
                <w:bCs/>
                <w:szCs w:val="24"/>
              </w:rPr>
              <w:br/>
              <w:t>må 26</w:t>
            </w:r>
            <w:r w:rsidRPr="000047F3">
              <w:rPr>
                <w:bCs/>
                <w:szCs w:val="24"/>
              </w:rPr>
              <w:t>/3</w:t>
            </w:r>
          </w:p>
          <w:p w:rsidR="00FD54C3" w:rsidRDefault="00FD54C3" w:rsidP="00AF75C1">
            <w:pPr>
              <w:rPr>
                <w:bCs/>
                <w:szCs w:val="24"/>
              </w:rPr>
            </w:pPr>
          </w:p>
          <w:p w:rsidR="00FD54C3" w:rsidRPr="000047F3" w:rsidRDefault="00FD54C3" w:rsidP="00AF75C1">
            <w:pPr>
              <w:rPr>
                <w:bCs/>
                <w:szCs w:val="24"/>
              </w:rPr>
            </w:pPr>
          </w:p>
        </w:tc>
        <w:tc>
          <w:tcPr>
            <w:tcW w:w="1089" w:type="dxa"/>
          </w:tcPr>
          <w:p w:rsidR="00AF75C1" w:rsidRDefault="00256EEA" w:rsidP="00AF75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15.15-17</w:t>
            </w:r>
            <w:r w:rsidR="00AF75C1">
              <w:rPr>
                <w:bCs/>
                <w:szCs w:val="24"/>
              </w:rPr>
              <w:br/>
              <w:t>KY23</w:t>
            </w:r>
          </w:p>
          <w:p w:rsidR="00FD54C3" w:rsidRPr="000047F3" w:rsidRDefault="00FD54C3" w:rsidP="00AF75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-15.00</w:t>
            </w:r>
          </w:p>
        </w:tc>
        <w:tc>
          <w:tcPr>
            <w:tcW w:w="2647" w:type="dxa"/>
            <w:shd w:val="clear" w:color="auto" w:fill="auto"/>
          </w:tcPr>
          <w:p w:rsidR="00AF75C1" w:rsidRPr="000047F3" w:rsidRDefault="00256EEA" w:rsidP="00AF75C1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:rsidR="00AF75C1" w:rsidRPr="000047F3" w:rsidRDefault="00256EEA" w:rsidP="00AF75C1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:rsidR="00AF75C1" w:rsidRDefault="00256EEA" w:rsidP="00AF75C1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Introduktion VFU</w:t>
            </w:r>
          </w:p>
          <w:p w:rsidR="00FD54C3" w:rsidRDefault="00FD54C3" w:rsidP="00AF75C1">
            <w:pPr>
              <w:spacing w:after="160" w:line="259" w:lineRule="auto"/>
              <w:rPr>
                <w:bCs/>
                <w:szCs w:val="24"/>
              </w:rPr>
            </w:pPr>
          </w:p>
          <w:p w:rsidR="00FD54C3" w:rsidRPr="00FD54C3" w:rsidRDefault="00FD54C3" w:rsidP="00AF75C1">
            <w:pPr>
              <w:spacing w:after="160" w:line="259" w:lineRule="auto"/>
              <w:rPr>
                <w:b/>
                <w:bCs/>
                <w:szCs w:val="24"/>
              </w:rPr>
            </w:pPr>
            <w:r w:rsidRPr="00FD54C3">
              <w:rPr>
                <w:b/>
                <w:bCs/>
                <w:szCs w:val="24"/>
              </w:rPr>
              <w:t>Inlämning av obli5</w:t>
            </w:r>
            <w:r w:rsidRPr="00FD54C3">
              <w:rPr>
                <w:b/>
                <w:bCs/>
                <w:szCs w:val="24"/>
              </w:rPr>
              <w:br/>
              <w:t xml:space="preserve">Samarbetsytan i </w:t>
            </w:r>
            <w:proofErr w:type="spellStart"/>
            <w:r w:rsidRPr="00FD54C3">
              <w:rPr>
                <w:b/>
                <w:bCs/>
                <w:szCs w:val="24"/>
              </w:rPr>
              <w:t>Lisam</w:t>
            </w:r>
            <w:proofErr w:type="spellEnd"/>
          </w:p>
        </w:tc>
      </w:tr>
      <w:tr w:rsidR="00AF75C1" w:rsidRPr="000047F3" w:rsidTr="00CC42D8">
        <w:trPr>
          <w:trHeight w:val="632"/>
        </w:trPr>
        <w:tc>
          <w:tcPr>
            <w:tcW w:w="1260" w:type="dxa"/>
            <w:tcBorders>
              <w:bottom w:val="single" w:sz="4" w:space="0" w:color="auto"/>
            </w:tcBorders>
          </w:tcPr>
          <w:p w:rsidR="00AF75C1" w:rsidRPr="000047F3" w:rsidRDefault="00AF75C1" w:rsidP="00AF75C1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fre</w:t>
            </w:r>
            <w:proofErr w:type="spellEnd"/>
            <w:r>
              <w:rPr>
                <w:bCs/>
                <w:szCs w:val="24"/>
              </w:rPr>
              <w:t xml:space="preserve"> 30</w:t>
            </w:r>
            <w:r w:rsidRPr="000047F3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:rsidR="00AF75C1" w:rsidRPr="000047F3" w:rsidRDefault="00AF75C1" w:rsidP="00AF75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-17.00</w:t>
            </w:r>
          </w:p>
          <w:p w:rsidR="00AF75C1" w:rsidRPr="000047F3" w:rsidRDefault="00AF75C1" w:rsidP="00AF75C1">
            <w:pPr>
              <w:rPr>
                <w:bCs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F75C1" w:rsidRPr="000047F3" w:rsidRDefault="00AF75C1" w:rsidP="00AF75C1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AF75C1" w:rsidRPr="000047F3" w:rsidRDefault="00AF75C1" w:rsidP="00AF75C1">
            <w:pPr>
              <w:spacing w:after="160" w:line="259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AF75C1" w:rsidRPr="000047F3" w:rsidRDefault="00AF75C1" w:rsidP="00AF75C1">
            <w:pPr>
              <w:spacing w:after="160" w:line="259" w:lineRule="auto"/>
              <w:rPr>
                <w:bCs/>
                <w:szCs w:val="24"/>
              </w:rPr>
            </w:pPr>
            <w:r w:rsidRPr="000047F3">
              <w:rPr>
                <w:bCs/>
                <w:szCs w:val="24"/>
              </w:rPr>
              <w:t>Inlämning hemtentamen</w:t>
            </w:r>
            <w:r>
              <w:rPr>
                <w:bCs/>
                <w:szCs w:val="24"/>
              </w:rPr>
              <w:br/>
              <w:t>LISAM</w:t>
            </w:r>
          </w:p>
        </w:tc>
      </w:tr>
    </w:tbl>
    <w:p w:rsidR="00E75617" w:rsidRPr="000047F3" w:rsidRDefault="00E75617" w:rsidP="00E75617">
      <w:pPr>
        <w:rPr>
          <w:bCs/>
          <w:color w:val="5B9BD5" w:themeColor="accent1"/>
          <w:sz w:val="26"/>
          <w:szCs w:val="26"/>
        </w:rPr>
      </w:pPr>
    </w:p>
    <w:p w:rsidR="00E75617" w:rsidRPr="000047F3" w:rsidRDefault="00E75617" w:rsidP="00E75617">
      <w:pPr>
        <w:rPr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D368D0" w:rsidRDefault="00D368D0" w:rsidP="00E75617">
      <w:pPr>
        <w:rPr>
          <w:b/>
          <w:bCs/>
          <w:color w:val="5B9BD5" w:themeColor="accent1"/>
          <w:sz w:val="26"/>
          <w:szCs w:val="26"/>
        </w:rPr>
      </w:pPr>
    </w:p>
    <w:p w:rsidR="00E75617" w:rsidRDefault="00E75617" w:rsidP="00E75617">
      <w:pPr>
        <w:rPr>
          <w:b/>
          <w:bCs/>
          <w:color w:val="5B9BD5" w:themeColor="accent1"/>
          <w:sz w:val="26"/>
          <w:szCs w:val="26"/>
        </w:rPr>
      </w:pPr>
      <w:r>
        <w:rPr>
          <w:b/>
          <w:bCs/>
          <w:color w:val="5B9BD5" w:themeColor="accent1"/>
          <w:sz w:val="26"/>
          <w:szCs w:val="26"/>
        </w:rPr>
        <w:t>Obligatoriska moment</w:t>
      </w:r>
    </w:p>
    <w:p w:rsidR="00E75617" w:rsidRPr="001873BF" w:rsidRDefault="009512C8" w:rsidP="00E7561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</w:t>
      </w:r>
      <w:r w:rsidR="00E75617" w:rsidRPr="001873BF">
        <w:rPr>
          <w:b/>
          <w:bCs/>
          <w:sz w:val="26"/>
          <w:szCs w:val="26"/>
        </w:rPr>
        <w:t>Gruppuppgift</w:t>
      </w:r>
      <w:r>
        <w:rPr>
          <w:b/>
          <w:bCs/>
          <w:sz w:val="26"/>
          <w:szCs w:val="26"/>
        </w:rPr>
        <w:t xml:space="preserve"> </w:t>
      </w:r>
      <w:r>
        <w:t>SKR5</w:t>
      </w:r>
    </w:p>
    <w:p w:rsidR="00E75617" w:rsidRPr="001873BF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>Utgå ifrån aktuell kursplan och diskutera följande frågor</w:t>
      </w:r>
      <w:r w:rsidR="003A3397">
        <w:rPr>
          <w:bCs/>
          <w:sz w:val="26"/>
          <w:szCs w:val="26"/>
        </w:rPr>
        <w:t xml:space="preserve"> i gruppen</w:t>
      </w:r>
      <w:r w:rsidRPr="001873BF">
        <w:rPr>
          <w:bCs/>
          <w:sz w:val="26"/>
          <w:szCs w:val="26"/>
        </w:rPr>
        <w:t>:</w:t>
      </w:r>
    </w:p>
    <w:p w:rsidR="00E75617" w:rsidRPr="001873BF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>a) Vad nämns i kursplanen om hur man ska tillgodose andraspråkselevers lärande och utveckling. Redovisa med exempel.</w:t>
      </w:r>
    </w:p>
    <w:p w:rsidR="00E75617" w:rsidRPr="001873BF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>b) Finns det några uttalade exempel i kursplanen om hur arbetet ska genomföras i ämnet Svenska som andraspråk? Redovisa de exempel ni eventuellt hittar!</w:t>
      </w:r>
    </w:p>
    <w:p w:rsidR="00E75617" w:rsidRPr="001873BF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>c) Kan ni hitta några ledtrådar i kursplanen om hur man ska arbeta i andraspråksklassrummet? Redovisa med exempel!</w:t>
      </w:r>
    </w:p>
    <w:p w:rsidR="00E75617" w:rsidRPr="001873BF" w:rsidRDefault="00E75617" w:rsidP="00E75617">
      <w:pPr>
        <w:rPr>
          <w:bCs/>
          <w:color w:val="5B9BD5" w:themeColor="accent1"/>
          <w:sz w:val="26"/>
          <w:szCs w:val="26"/>
        </w:rPr>
      </w:pPr>
      <w:r w:rsidRPr="001873BF">
        <w:rPr>
          <w:bCs/>
          <w:sz w:val="26"/>
          <w:szCs w:val="26"/>
        </w:rPr>
        <w:t>d) Jämför det ni hittar i kursplanen och de arbetssätt som tas upp i Greppa språket – ämnesdidaktiska perspektiv på flerspråkighet. Redovisa er jämförelse!</w:t>
      </w:r>
    </w:p>
    <w:p w:rsidR="00E75617" w:rsidRPr="009512C8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 xml:space="preserve">Redovisas muntligt med skriftligt underlag (som lämnas in) </w:t>
      </w:r>
      <w:r w:rsidR="009512C8" w:rsidRPr="009512C8">
        <w:rPr>
          <w:bCs/>
          <w:szCs w:val="24"/>
          <w:highlight w:val="red"/>
        </w:rPr>
        <w:t>må 29/1</w:t>
      </w:r>
    </w:p>
    <w:p w:rsidR="00E75617" w:rsidRPr="001873BF" w:rsidRDefault="00E75617" w:rsidP="00E75617">
      <w:pPr>
        <w:rPr>
          <w:b/>
          <w:bCs/>
          <w:sz w:val="26"/>
          <w:szCs w:val="26"/>
        </w:rPr>
      </w:pPr>
      <w:r w:rsidRPr="001873BF">
        <w:rPr>
          <w:b/>
          <w:bCs/>
          <w:sz w:val="26"/>
          <w:szCs w:val="26"/>
        </w:rPr>
        <w:t>2 Gruppuppgift</w:t>
      </w:r>
      <w:r w:rsidR="009512C8">
        <w:rPr>
          <w:b/>
          <w:bCs/>
          <w:sz w:val="26"/>
          <w:szCs w:val="26"/>
        </w:rPr>
        <w:t xml:space="preserve"> </w:t>
      </w:r>
      <w:r w:rsidR="009512C8">
        <w:t>SKR6</w:t>
      </w:r>
    </w:p>
    <w:p w:rsidR="00E75617" w:rsidRPr="001873BF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 xml:space="preserve">Arbeta i grupp </w:t>
      </w:r>
      <w:r w:rsidR="003C190D">
        <w:rPr>
          <w:bCs/>
          <w:sz w:val="26"/>
          <w:szCs w:val="26"/>
        </w:rPr>
        <w:t xml:space="preserve">med frågorna till Lyft språket – Lyft tänkandet  </w:t>
      </w:r>
      <w:r w:rsidR="00FD54C3">
        <w:rPr>
          <w:bCs/>
          <w:sz w:val="26"/>
          <w:szCs w:val="26"/>
        </w:rPr>
        <w:t xml:space="preserve"> och jämför</w:t>
      </w:r>
      <w:r w:rsidRPr="001873BF">
        <w:rPr>
          <w:bCs/>
          <w:sz w:val="26"/>
          <w:szCs w:val="26"/>
        </w:rPr>
        <w:t xml:space="preserve"> med Greppa språket.</w:t>
      </w:r>
      <w:r>
        <w:rPr>
          <w:bCs/>
          <w:sz w:val="26"/>
          <w:szCs w:val="26"/>
        </w:rPr>
        <w:br/>
      </w:r>
      <w:r w:rsidRPr="001873BF">
        <w:rPr>
          <w:bCs/>
          <w:sz w:val="26"/>
          <w:szCs w:val="26"/>
        </w:rPr>
        <w:t xml:space="preserve">Redovisas skriftligt. Inlämning </w:t>
      </w:r>
      <w:r w:rsidR="00FD54C3">
        <w:rPr>
          <w:bCs/>
          <w:sz w:val="26"/>
          <w:szCs w:val="26"/>
          <w:highlight w:val="red"/>
        </w:rPr>
        <w:t>må 5/2</w:t>
      </w:r>
    </w:p>
    <w:p w:rsidR="00E75617" w:rsidRDefault="00E75617" w:rsidP="00E75617">
      <w:pPr>
        <w:rPr>
          <w:b/>
          <w:bCs/>
          <w:sz w:val="26"/>
          <w:szCs w:val="26"/>
        </w:rPr>
      </w:pPr>
      <w:r w:rsidRPr="001873BF">
        <w:rPr>
          <w:b/>
          <w:bCs/>
          <w:sz w:val="26"/>
          <w:szCs w:val="26"/>
        </w:rPr>
        <w:t xml:space="preserve">3 </w:t>
      </w:r>
      <w:r>
        <w:rPr>
          <w:b/>
          <w:bCs/>
          <w:sz w:val="26"/>
          <w:szCs w:val="26"/>
        </w:rPr>
        <w:t xml:space="preserve">Individuell </w:t>
      </w:r>
      <w:r w:rsidRPr="001873BF">
        <w:rPr>
          <w:b/>
          <w:bCs/>
          <w:sz w:val="26"/>
          <w:szCs w:val="26"/>
        </w:rPr>
        <w:t>uppgift</w:t>
      </w:r>
      <w:r w:rsidR="003C190D">
        <w:rPr>
          <w:b/>
          <w:bCs/>
          <w:sz w:val="26"/>
          <w:szCs w:val="26"/>
        </w:rPr>
        <w:t xml:space="preserve"> </w:t>
      </w:r>
      <w:r w:rsidR="003C190D">
        <w:t>SKR9</w:t>
      </w:r>
    </w:p>
    <w:p w:rsidR="009512C8" w:rsidRPr="009512C8" w:rsidRDefault="009512C8" w:rsidP="009512C8">
      <w:pPr>
        <w:pStyle w:val="Normalwebb"/>
        <w:rPr>
          <w:color w:val="000000"/>
        </w:rPr>
      </w:pPr>
      <w:r w:rsidRPr="009512C8">
        <w:rPr>
          <w:color w:val="000000"/>
        </w:rPr>
        <w:t>Du kommer att få ett antal inlärartexter som du ska "bedöma". Detta förbereds innan. Därefter kommer ni  i grupp att diskutera era bedömningar. Varje grupp redovisar sedan muntligt.</w:t>
      </w:r>
    </w:p>
    <w:p w:rsidR="009512C8" w:rsidRDefault="009512C8" w:rsidP="009512C8">
      <w:r>
        <w:rPr>
          <w:bCs/>
          <w:sz w:val="26"/>
          <w:szCs w:val="26"/>
        </w:rPr>
        <w:t xml:space="preserve">Gruppdiskussion </w:t>
      </w:r>
      <w:r>
        <w:rPr>
          <w:bCs/>
          <w:sz w:val="26"/>
          <w:szCs w:val="26"/>
          <w:highlight w:val="red"/>
        </w:rPr>
        <w:t>må 12/2</w:t>
      </w:r>
    </w:p>
    <w:p w:rsidR="009512C8" w:rsidRDefault="009512C8" w:rsidP="00E7561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 Individuell uppgift </w:t>
      </w:r>
      <w:r>
        <w:t>SKR7</w:t>
      </w:r>
    </w:p>
    <w:p w:rsidR="00E75617" w:rsidRPr="00A61653" w:rsidRDefault="00E75617" w:rsidP="00E75617">
      <w:pPr>
        <w:rPr>
          <w:bCs/>
          <w:sz w:val="26"/>
          <w:szCs w:val="26"/>
        </w:rPr>
      </w:pPr>
      <w:r w:rsidRPr="001873BF">
        <w:rPr>
          <w:bCs/>
          <w:sz w:val="26"/>
          <w:szCs w:val="26"/>
        </w:rPr>
        <w:t xml:space="preserve">Du ska göra en textdekonstruktion av en läromedelstext (ingen text från språkämnena). Dekonstruktionen görs efter modell i </w:t>
      </w:r>
      <w:r w:rsidRPr="001873BF">
        <w:rPr>
          <w:bCs/>
          <w:i/>
          <w:sz w:val="26"/>
          <w:szCs w:val="26"/>
        </w:rPr>
        <w:t>Låt språket bära.</w:t>
      </w:r>
      <w:r>
        <w:rPr>
          <w:bCs/>
          <w:sz w:val="26"/>
          <w:szCs w:val="26"/>
        </w:rPr>
        <w:t xml:space="preserve"> Din text ska vara ca 2 sidor + plus texten du har analyserat. Inlämning </w:t>
      </w:r>
      <w:r w:rsidR="00A61653" w:rsidRPr="009512C8">
        <w:rPr>
          <w:bCs/>
          <w:szCs w:val="24"/>
          <w:highlight w:val="red"/>
        </w:rPr>
        <w:t>to 8</w:t>
      </w:r>
      <w:r w:rsidR="00210BB8" w:rsidRPr="009512C8">
        <w:rPr>
          <w:bCs/>
          <w:szCs w:val="24"/>
          <w:highlight w:val="red"/>
        </w:rPr>
        <w:t>/3</w:t>
      </w:r>
      <w:r w:rsidR="00EF1250" w:rsidRPr="00A61653">
        <w:rPr>
          <w:bCs/>
          <w:szCs w:val="24"/>
        </w:rPr>
        <w:t xml:space="preserve"> </w:t>
      </w:r>
    </w:p>
    <w:p w:rsidR="00FD54C3" w:rsidRPr="00FD54C3" w:rsidRDefault="00FD54C3" w:rsidP="00FD54C3">
      <w:pPr>
        <w:rPr>
          <w:b/>
          <w:bCs/>
          <w:sz w:val="26"/>
          <w:szCs w:val="26"/>
        </w:rPr>
      </w:pPr>
      <w:r w:rsidRPr="00FD54C3">
        <w:rPr>
          <w:b/>
          <w:bCs/>
          <w:sz w:val="26"/>
          <w:szCs w:val="26"/>
        </w:rPr>
        <w:t xml:space="preserve">5 Gruppuppgift </w:t>
      </w:r>
      <w:r w:rsidRPr="00FD54C3">
        <w:t>SKR8</w:t>
      </w:r>
    </w:p>
    <w:p w:rsidR="00FD54C3" w:rsidRPr="00FD54C3" w:rsidRDefault="00FD54C3" w:rsidP="00FD54C3">
      <w:pPr>
        <w:rPr>
          <w:bCs/>
          <w:sz w:val="26"/>
          <w:szCs w:val="26"/>
        </w:rPr>
      </w:pPr>
      <w:r w:rsidRPr="00FD54C3">
        <w:rPr>
          <w:bCs/>
          <w:sz w:val="26"/>
          <w:szCs w:val="26"/>
        </w:rPr>
        <w:t xml:space="preserve">Ni ska i grupp arbeta med en litterär genre – epik (grupp 1 (roman) och 2 (novell)), dramatik (grupp 3 och 4) eller lyrik (grupp 5 och 6). Sammanfatta kortfattat genrens särdrag utifrån en tillförlitlig källa (Exempelvis Anna Nordlunds </w:t>
      </w:r>
      <w:r w:rsidRPr="00FD54C3">
        <w:rPr>
          <w:bCs/>
          <w:i/>
          <w:sz w:val="26"/>
          <w:szCs w:val="26"/>
        </w:rPr>
        <w:t>Varför litteraturvetenskap?</w:t>
      </w:r>
      <w:r w:rsidRPr="00FD54C3">
        <w:rPr>
          <w:bCs/>
          <w:sz w:val="26"/>
          <w:szCs w:val="26"/>
        </w:rPr>
        <w:t xml:space="preserve"> eller Staffan Bergstens </w:t>
      </w:r>
      <w:r w:rsidRPr="00FD54C3">
        <w:rPr>
          <w:bCs/>
          <w:i/>
          <w:sz w:val="26"/>
          <w:szCs w:val="26"/>
        </w:rPr>
        <w:t>Litteraturhistoriens grundbegrepp</w:t>
      </w:r>
      <w:r w:rsidRPr="00FD54C3">
        <w:rPr>
          <w:bCs/>
          <w:sz w:val="26"/>
          <w:szCs w:val="26"/>
        </w:rPr>
        <w:t xml:space="preserve">), hitta </w:t>
      </w:r>
      <w:r w:rsidRPr="00FD54C3">
        <w:rPr>
          <w:bCs/>
          <w:sz w:val="26"/>
          <w:szCs w:val="26"/>
        </w:rPr>
        <w:lastRenderedPageBreak/>
        <w:t xml:space="preserve">en text/ett utdrag (lämnas in!)  som väl representerar genren och konstruera några språkutvecklande övningar där eleverna kan träna sin genremedvetenhet och/eller textanalytiska förmåga. Inlämning </w:t>
      </w:r>
      <w:r w:rsidRPr="00FD54C3">
        <w:rPr>
          <w:bCs/>
          <w:sz w:val="26"/>
          <w:szCs w:val="26"/>
          <w:highlight w:val="red"/>
        </w:rPr>
        <w:t>26/3  klockan 15.00</w:t>
      </w:r>
      <w:r w:rsidRPr="00FD54C3">
        <w:rPr>
          <w:bCs/>
          <w:sz w:val="26"/>
          <w:szCs w:val="26"/>
        </w:rPr>
        <w:t xml:space="preserve"> i Samarbetsytan i </w:t>
      </w:r>
      <w:proofErr w:type="spellStart"/>
      <w:r w:rsidRPr="00FD54C3">
        <w:rPr>
          <w:bCs/>
          <w:sz w:val="26"/>
          <w:szCs w:val="26"/>
        </w:rPr>
        <w:t>Lisam</w:t>
      </w:r>
      <w:proofErr w:type="spellEnd"/>
      <w:r w:rsidRPr="00FD54C3">
        <w:rPr>
          <w:bCs/>
          <w:sz w:val="26"/>
          <w:szCs w:val="26"/>
        </w:rPr>
        <w:t>.</w:t>
      </w:r>
    </w:p>
    <w:p w:rsidR="00FD54C3" w:rsidRPr="001873BF" w:rsidRDefault="00FD54C3" w:rsidP="00FD54C3">
      <w:pPr>
        <w:rPr>
          <w:bCs/>
          <w:sz w:val="26"/>
          <w:szCs w:val="26"/>
        </w:rPr>
      </w:pPr>
      <w:r w:rsidRPr="00FD54C3">
        <w:rPr>
          <w:bCs/>
          <w:sz w:val="26"/>
          <w:szCs w:val="26"/>
        </w:rPr>
        <w:br/>
      </w:r>
    </w:p>
    <w:p w:rsidR="00FD54C3" w:rsidRDefault="00FD54C3" w:rsidP="00FD54C3"/>
    <w:p w:rsidR="00FD54C3" w:rsidRDefault="00FD54C3" w:rsidP="00E75617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FD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7"/>
    <w:rsid w:val="000534EC"/>
    <w:rsid w:val="000567E4"/>
    <w:rsid w:val="001032C7"/>
    <w:rsid w:val="00152C51"/>
    <w:rsid w:val="00192C49"/>
    <w:rsid w:val="00210BB8"/>
    <w:rsid w:val="00256EEA"/>
    <w:rsid w:val="0029736C"/>
    <w:rsid w:val="003A3397"/>
    <w:rsid w:val="003B1FB4"/>
    <w:rsid w:val="003C190D"/>
    <w:rsid w:val="004139E4"/>
    <w:rsid w:val="0048078D"/>
    <w:rsid w:val="004C0ABB"/>
    <w:rsid w:val="004C1CF9"/>
    <w:rsid w:val="004C2398"/>
    <w:rsid w:val="00591C03"/>
    <w:rsid w:val="005E6416"/>
    <w:rsid w:val="006F3F15"/>
    <w:rsid w:val="007C29DF"/>
    <w:rsid w:val="009512C8"/>
    <w:rsid w:val="00A33796"/>
    <w:rsid w:val="00A61653"/>
    <w:rsid w:val="00AF75C1"/>
    <w:rsid w:val="00B931DB"/>
    <w:rsid w:val="00CC42D8"/>
    <w:rsid w:val="00CE6493"/>
    <w:rsid w:val="00CF66C3"/>
    <w:rsid w:val="00D1494A"/>
    <w:rsid w:val="00D23CDC"/>
    <w:rsid w:val="00D368D0"/>
    <w:rsid w:val="00DD0E17"/>
    <w:rsid w:val="00DF1BF4"/>
    <w:rsid w:val="00E75617"/>
    <w:rsid w:val="00EF1250"/>
    <w:rsid w:val="00F36213"/>
    <w:rsid w:val="00F67A22"/>
    <w:rsid w:val="00F75E80"/>
    <w:rsid w:val="00F82F17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CA5A-71AC-4DE4-91DF-2A93EBC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5617"/>
    <w:pPr>
      <w:spacing w:after="200" w:line="276" w:lineRule="auto"/>
    </w:pPr>
    <w:rPr>
      <w:rFonts w:ascii="Times New Roman" w:hAnsi="Times New Roman"/>
      <w:sz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7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756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v-SE"/>
    </w:rPr>
  </w:style>
  <w:style w:type="paragraph" w:customStyle="1" w:styleId="Default">
    <w:name w:val="Default"/>
    <w:rsid w:val="00E75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E75617"/>
    <w:pPr>
      <w:spacing w:after="0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rsid w:val="00E7561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67A22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398"/>
    <w:rPr>
      <w:rFonts w:ascii="Segoe UI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12C8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om-skolverket/publikationer/visa-enskild-publikation?_xurl_=http%3A%2F%2Fwww5.skolverket.se%2Fwtpub%2Fws%2Fskolbok%2Fwpubext%2Ftrycksak%2FRecord%3Fk%3D369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skolverket.se/om-skolverket/publikationer/visa-enskild-publikation?_xurl_=http%3A%2F%2Fwww5.skolverket.se%2Fwtpub%2Fws%2Fskolbok%2Fwpubext%2Ftrycksak%2FRecord%3Fk%3D3694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E6462F0FC734AB8BCF65C05BE998E" ma:contentTypeVersion="4" ma:contentTypeDescription="Skapa ett nytt dokument." ma:contentTypeScope="" ma:versionID="87b563c559acd53a8011cb0befa80827">
  <xsd:schema xmlns:xsd="http://www.w3.org/2001/XMLSchema" xmlns:xs="http://www.w3.org/2001/XMLSchema" xmlns:p="http://schemas.microsoft.com/office/2006/metadata/properties" xmlns:ns1="http://schemas.microsoft.com/sharepoint/v3" xmlns:ns2="309a6bd6-d81c-4ccc-807a-20fb00f2f5ef" xmlns:ns3="e9838f2c-5eef-4994-b7be-ab84f6493b00" targetNamespace="http://schemas.microsoft.com/office/2006/metadata/properties" ma:root="true" ma:fieldsID="690f703cbf3a4ceeda90791f4b7a1ae8" ns1:_="" ns2:_="" ns3:_="">
    <xsd:import namespace="http://schemas.microsoft.com/sharepoint/v3"/>
    <xsd:import namespace="309a6bd6-d81c-4ccc-807a-20fb00f2f5ef"/>
    <xsd:import namespace="e9838f2c-5eef-4994-b7be-ab84f6493b0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8f2c-5eef-4994-b7be-ab84f6493b0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9838f2c-5eef-4994-b7be-ab84f6493b00" xsi:nil="true"/>
    <_lisam_Description xmlns="309a6bd6-d81c-4ccc-807a-20fb00f2f5e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1CBD3-59C2-40CF-BBDE-2761AAE9DB60}"/>
</file>

<file path=customXml/itemProps2.xml><?xml version="1.0" encoding="utf-8"?>
<ds:datastoreItem xmlns:ds="http://schemas.openxmlformats.org/officeDocument/2006/customXml" ds:itemID="{44EF4AAB-6697-476F-BC9C-F13E78358680}"/>
</file>

<file path=customXml/itemProps3.xml><?xml version="1.0" encoding="utf-8"?>
<ds:datastoreItem xmlns:ds="http://schemas.openxmlformats.org/officeDocument/2006/customXml" ds:itemID="{95705031-E69C-44ED-AF34-2BDC8DAE7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1924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Grönås</dc:creator>
  <cp:keywords/>
  <dc:description/>
  <cp:lastModifiedBy>Helena Grönås</cp:lastModifiedBy>
  <cp:revision>23</cp:revision>
  <cp:lastPrinted>2017-12-20T09:00:00Z</cp:lastPrinted>
  <dcterms:created xsi:type="dcterms:W3CDTF">2017-12-05T15:09:00Z</dcterms:created>
  <dcterms:modified xsi:type="dcterms:W3CDTF">2018-01-08T11:02:00Z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0x010100671E6462F0FC734AB8BCF65C05BE998E</vt:lpwstr>
  </property>
</Properties>
</file>